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02B10" w14:textId="77777777" w:rsidR="00AE21D1" w:rsidRPr="00505D09" w:rsidRDefault="00AE21D1" w:rsidP="00F459F2">
      <w:pPr>
        <w:rPr>
          <w:rFonts w:ascii="Times New Roman" w:hAnsi="Times New Roman" w:cs="Times New Roman"/>
        </w:rPr>
      </w:pPr>
    </w:p>
    <w:p w14:paraId="63EE50E4" w14:textId="77777777" w:rsidR="00AE21D1" w:rsidRPr="00505D09" w:rsidRDefault="00AE21D1" w:rsidP="00AE21D1">
      <w:pPr>
        <w:spacing w:line="480" w:lineRule="auto"/>
        <w:jc w:val="center"/>
        <w:rPr>
          <w:rFonts w:ascii="Times New Roman" w:hAnsi="Times New Roman" w:cs="Times New Roman"/>
        </w:rPr>
      </w:pPr>
    </w:p>
    <w:p w14:paraId="0F0DBE21" w14:textId="77777777" w:rsidR="00AE21D1" w:rsidRPr="00505D09" w:rsidRDefault="00AE21D1" w:rsidP="00AE21D1">
      <w:pPr>
        <w:spacing w:line="480" w:lineRule="auto"/>
        <w:jc w:val="center"/>
        <w:rPr>
          <w:rFonts w:ascii="Times New Roman" w:hAnsi="Times New Roman" w:cs="Times New Roman"/>
        </w:rPr>
      </w:pPr>
    </w:p>
    <w:p w14:paraId="49FB900C" w14:textId="77777777" w:rsidR="00AE21D1" w:rsidRPr="00505D09" w:rsidRDefault="00AE21D1" w:rsidP="00AE21D1">
      <w:pPr>
        <w:spacing w:line="480" w:lineRule="auto"/>
        <w:jc w:val="center"/>
        <w:rPr>
          <w:rFonts w:ascii="Times New Roman" w:hAnsi="Times New Roman" w:cs="Times New Roman"/>
        </w:rPr>
      </w:pPr>
    </w:p>
    <w:p w14:paraId="5AEA7F31" w14:textId="77777777" w:rsidR="00AE21D1" w:rsidRPr="00505D09" w:rsidRDefault="00AE21D1" w:rsidP="00AE21D1">
      <w:pPr>
        <w:spacing w:line="480" w:lineRule="auto"/>
        <w:jc w:val="center"/>
        <w:rPr>
          <w:rFonts w:ascii="Times New Roman" w:hAnsi="Times New Roman" w:cs="Times New Roman"/>
        </w:rPr>
      </w:pPr>
    </w:p>
    <w:p w14:paraId="3451415D" w14:textId="77777777" w:rsidR="00AE21D1" w:rsidRPr="00505D09" w:rsidRDefault="00AE21D1" w:rsidP="00AE21D1">
      <w:pPr>
        <w:spacing w:line="480" w:lineRule="auto"/>
        <w:jc w:val="center"/>
        <w:rPr>
          <w:rFonts w:ascii="Times New Roman" w:hAnsi="Times New Roman" w:cs="Times New Roman"/>
        </w:rPr>
      </w:pPr>
    </w:p>
    <w:p w14:paraId="7A42FF0A" w14:textId="77777777" w:rsidR="00AE21D1" w:rsidRPr="00505D09" w:rsidRDefault="00AE21D1" w:rsidP="00AE21D1">
      <w:pPr>
        <w:spacing w:line="480" w:lineRule="auto"/>
        <w:jc w:val="center"/>
        <w:rPr>
          <w:rFonts w:ascii="Times New Roman" w:hAnsi="Times New Roman" w:cs="Times New Roman"/>
        </w:rPr>
      </w:pPr>
    </w:p>
    <w:p w14:paraId="4BBB0267" w14:textId="77777777" w:rsidR="00AE21D1" w:rsidRPr="00505D09" w:rsidRDefault="00AE21D1" w:rsidP="00AE21D1">
      <w:pPr>
        <w:spacing w:line="480" w:lineRule="auto"/>
        <w:jc w:val="center"/>
        <w:rPr>
          <w:rFonts w:ascii="Times New Roman" w:hAnsi="Times New Roman" w:cs="Times New Roman"/>
        </w:rPr>
      </w:pPr>
    </w:p>
    <w:p w14:paraId="1E50BA71" w14:textId="773F1FFC" w:rsidR="00662146" w:rsidRPr="00505D09" w:rsidRDefault="00AE21D1" w:rsidP="00AE21D1">
      <w:pPr>
        <w:spacing w:line="480" w:lineRule="auto"/>
        <w:jc w:val="center"/>
        <w:rPr>
          <w:rFonts w:ascii="Times New Roman" w:hAnsi="Times New Roman" w:cs="Times New Roman"/>
        </w:rPr>
      </w:pPr>
      <w:r w:rsidRPr="00505D09">
        <w:rPr>
          <w:rFonts w:ascii="Times New Roman" w:hAnsi="Times New Roman" w:cs="Times New Roman"/>
        </w:rPr>
        <w:t>Literature Review</w:t>
      </w:r>
    </w:p>
    <w:p w14:paraId="7196C784" w14:textId="2CC412EE" w:rsidR="00AE21D1" w:rsidRPr="00505D09" w:rsidRDefault="00AE21D1" w:rsidP="00AE21D1">
      <w:pPr>
        <w:spacing w:line="480" w:lineRule="auto"/>
        <w:jc w:val="center"/>
        <w:rPr>
          <w:rFonts w:ascii="Times New Roman" w:hAnsi="Times New Roman" w:cs="Times New Roman"/>
        </w:rPr>
      </w:pPr>
      <w:r w:rsidRPr="00505D09">
        <w:rPr>
          <w:rFonts w:ascii="Times New Roman" w:hAnsi="Times New Roman" w:cs="Times New Roman"/>
        </w:rPr>
        <w:t>Student name</w:t>
      </w:r>
    </w:p>
    <w:p w14:paraId="58FEBDA5" w14:textId="44D9343E" w:rsidR="00AE21D1" w:rsidRPr="00505D09" w:rsidRDefault="00AE21D1" w:rsidP="00AE21D1">
      <w:pPr>
        <w:spacing w:line="480" w:lineRule="auto"/>
        <w:jc w:val="center"/>
        <w:rPr>
          <w:rFonts w:ascii="Times New Roman" w:hAnsi="Times New Roman" w:cs="Times New Roman"/>
        </w:rPr>
      </w:pPr>
      <w:r w:rsidRPr="00505D09">
        <w:rPr>
          <w:rFonts w:ascii="Times New Roman" w:hAnsi="Times New Roman" w:cs="Times New Roman"/>
        </w:rPr>
        <w:t>Insitution Affiiliation</w:t>
      </w:r>
    </w:p>
    <w:p w14:paraId="08BEA40B" w14:textId="77777777" w:rsidR="00662146" w:rsidRPr="00505D09" w:rsidRDefault="00662146" w:rsidP="00A43138">
      <w:pPr>
        <w:spacing w:line="480" w:lineRule="auto"/>
        <w:rPr>
          <w:rFonts w:ascii="Times New Roman" w:hAnsi="Times New Roman" w:cs="Times New Roman"/>
          <w:b/>
          <w:bCs/>
        </w:rPr>
      </w:pPr>
    </w:p>
    <w:p w14:paraId="0BF46E1D" w14:textId="77777777" w:rsidR="00662146" w:rsidRPr="00505D09" w:rsidRDefault="00662146" w:rsidP="00A43138">
      <w:pPr>
        <w:spacing w:line="480" w:lineRule="auto"/>
        <w:rPr>
          <w:rFonts w:ascii="Times New Roman" w:hAnsi="Times New Roman" w:cs="Times New Roman"/>
          <w:b/>
          <w:bCs/>
        </w:rPr>
      </w:pPr>
    </w:p>
    <w:p w14:paraId="601056D1" w14:textId="77777777" w:rsidR="00662146" w:rsidRPr="00505D09" w:rsidRDefault="00662146" w:rsidP="00A43138">
      <w:pPr>
        <w:spacing w:line="480" w:lineRule="auto"/>
        <w:rPr>
          <w:rFonts w:ascii="Times New Roman" w:hAnsi="Times New Roman" w:cs="Times New Roman"/>
          <w:b/>
          <w:bCs/>
        </w:rPr>
      </w:pPr>
    </w:p>
    <w:p w14:paraId="2EBB57F2" w14:textId="77777777" w:rsidR="00662146" w:rsidRPr="00505D09" w:rsidRDefault="00662146" w:rsidP="00A43138">
      <w:pPr>
        <w:spacing w:line="480" w:lineRule="auto"/>
        <w:rPr>
          <w:rFonts w:ascii="Times New Roman" w:hAnsi="Times New Roman" w:cs="Times New Roman"/>
          <w:b/>
          <w:bCs/>
        </w:rPr>
      </w:pPr>
    </w:p>
    <w:p w14:paraId="2DF828ED" w14:textId="77777777" w:rsidR="00662146" w:rsidRPr="00505D09" w:rsidRDefault="00662146" w:rsidP="00A43138">
      <w:pPr>
        <w:spacing w:line="480" w:lineRule="auto"/>
        <w:rPr>
          <w:rFonts w:ascii="Times New Roman" w:hAnsi="Times New Roman" w:cs="Times New Roman"/>
          <w:b/>
          <w:bCs/>
        </w:rPr>
      </w:pPr>
    </w:p>
    <w:p w14:paraId="4E49415C" w14:textId="77777777" w:rsidR="00662146" w:rsidRPr="00505D09" w:rsidRDefault="00662146" w:rsidP="00A43138">
      <w:pPr>
        <w:spacing w:line="480" w:lineRule="auto"/>
        <w:rPr>
          <w:rFonts w:ascii="Times New Roman" w:hAnsi="Times New Roman" w:cs="Times New Roman"/>
          <w:b/>
          <w:bCs/>
        </w:rPr>
      </w:pPr>
    </w:p>
    <w:p w14:paraId="74B90D86" w14:textId="77777777" w:rsidR="00662146" w:rsidRPr="00505D09" w:rsidRDefault="00662146" w:rsidP="00A43138">
      <w:pPr>
        <w:spacing w:line="480" w:lineRule="auto"/>
        <w:rPr>
          <w:rFonts w:ascii="Times New Roman" w:hAnsi="Times New Roman" w:cs="Times New Roman"/>
          <w:b/>
          <w:bCs/>
        </w:rPr>
      </w:pPr>
    </w:p>
    <w:p w14:paraId="55D5AB6F" w14:textId="77777777" w:rsidR="00662146" w:rsidRPr="00505D09" w:rsidRDefault="00662146" w:rsidP="00A43138">
      <w:pPr>
        <w:spacing w:line="480" w:lineRule="auto"/>
        <w:rPr>
          <w:rFonts w:ascii="Times New Roman" w:hAnsi="Times New Roman" w:cs="Times New Roman"/>
          <w:b/>
          <w:bCs/>
        </w:rPr>
      </w:pPr>
    </w:p>
    <w:p w14:paraId="100AD6B9" w14:textId="77777777" w:rsidR="00662146" w:rsidRPr="00505D09" w:rsidRDefault="00662146" w:rsidP="00A43138">
      <w:pPr>
        <w:spacing w:line="480" w:lineRule="auto"/>
        <w:rPr>
          <w:rFonts w:ascii="Times New Roman" w:hAnsi="Times New Roman" w:cs="Times New Roman"/>
          <w:b/>
          <w:bCs/>
        </w:rPr>
      </w:pPr>
    </w:p>
    <w:p w14:paraId="3D80802D" w14:textId="77777777" w:rsidR="00662146" w:rsidRPr="00505D09" w:rsidRDefault="00662146" w:rsidP="00A43138">
      <w:pPr>
        <w:spacing w:line="480" w:lineRule="auto"/>
        <w:rPr>
          <w:rFonts w:ascii="Times New Roman" w:hAnsi="Times New Roman" w:cs="Times New Roman"/>
          <w:b/>
          <w:bCs/>
        </w:rPr>
      </w:pPr>
    </w:p>
    <w:p w14:paraId="62544875" w14:textId="77777777" w:rsidR="00662146" w:rsidRPr="00505D09" w:rsidRDefault="00662146" w:rsidP="00A43138">
      <w:pPr>
        <w:spacing w:line="480" w:lineRule="auto"/>
        <w:rPr>
          <w:rFonts w:ascii="Times New Roman" w:hAnsi="Times New Roman" w:cs="Times New Roman"/>
          <w:b/>
          <w:bCs/>
        </w:rPr>
      </w:pPr>
    </w:p>
    <w:p w14:paraId="382BC349" w14:textId="77777777" w:rsidR="00662146" w:rsidRPr="00505D09" w:rsidRDefault="00662146" w:rsidP="00A43138">
      <w:pPr>
        <w:spacing w:line="480" w:lineRule="auto"/>
        <w:rPr>
          <w:rFonts w:ascii="Times New Roman" w:hAnsi="Times New Roman" w:cs="Times New Roman"/>
          <w:b/>
          <w:bCs/>
        </w:rPr>
      </w:pPr>
    </w:p>
    <w:p w14:paraId="34B429E6" w14:textId="77777777" w:rsidR="00202FB5" w:rsidRPr="00505D09" w:rsidRDefault="00202FB5" w:rsidP="00A43138">
      <w:pPr>
        <w:spacing w:line="480" w:lineRule="auto"/>
        <w:rPr>
          <w:rFonts w:ascii="Times New Roman" w:hAnsi="Times New Roman" w:cs="Times New Roman"/>
          <w:b/>
          <w:bCs/>
        </w:rPr>
      </w:pPr>
    </w:p>
    <w:p w14:paraId="59BB4D6A" w14:textId="12934E33" w:rsidR="008C4AE6" w:rsidRPr="00505D09" w:rsidRDefault="008C4AE6" w:rsidP="00A43138">
      <w:pPr>
        <w:spacing w:line="480" w:lineRule="auto"/>
        <w:rPr>
          <w:rFonts w:ascii="Times New Roman" w:hAnsi="Times New Roman" w:cs="Times New Roman"/>
          <w:b/>
          <w:bCs/>
        </w:rPr>
      </w:pPr>
      <w:r w:rsidRPr="00505D09">
        <w:rPr>
          <w:rFonts w:ascii="Times New Roman" w:hAnsi="Times New Roman" w:cs="Times New Roman"/>
          <w:b/>
          <w:bCs/>
        </w:rPr>
        <w:lastRenderedPageBreak/>
        <w:t>Review of Literature</w:t>
      </w:r>
    </w:p>
    <w:p w14:paraId="3A47D714" w14:textId="1091149B" w:rsidR="000C5259" w:rsidRPr="00505D09" w:rsidRDefault="009E78D9" w:rsidP="00662146">
      <w:pPr>
        <w:spacing w:line="480" w:lineRule="auto"/>
        <w:ind w:firstLine="720"/>
        <w:rPr>
          <w:rFonts w:ascii="Times New Roman" w:hAnsi="Times New Roman" w:cs="Times New Roman"/>
        </w:rPr>
      </w:pPr>
      <w:r w:rsidRPr="00505D09">
        <w:rPr>
          <w:rFonts w:ascii="Times New Roman" w:hAnsi="Times New Roman" w:cs="Times New Roman"/>
        </w:rPr>
        <w:t>A review of the literature was done</w:t>
      </w:r>
      <w:r w:rsidR="000C5259" w:rsidRPr="00505D09">
        <w:rPr>
          <w:rFonts w:ascii="Times New Roman" w:hAnsi="Times New Roman" w:cs="Times New Roman"/>
        </w:rPr>
        <w:t xml:space="preserve"> to </w:t>
      </w:r>
      <w:r w:rsidR="00743D60" w:rsidRPr="00505D09">
        <w:rPr>
          <w:rFonts w:ascii="Times New Roman" w:hAnsi="Times New Roman" w:cs="Times New Roman"/>
        </w:rPr>
        <w:t xml:space="preserve">investigate the way </w:t>
      </w:r>
      <w:r w:rsidR="00A43138" w:rsidRPr="00505D09">
        <w:rPr>
          <w:rFonts w:ascii="Times New Roman" w:hAnsi="Times New Roman" w:cs="Times New Roman"/>
        </w:rPr>
        <w:t>workplace violence</w:t>
      </w:r>
      <w:r w:rsidR="00743D60" w:rsidRPr="00505D09">
        <w:rPr>
          <w:rFonts w:ascii="Times New Roman" w:hAnsi="Times New Roman" w:cs="Times New Roman"/>
        </w:rPr>
        <w:t xml:space="preserve"> has drastically altered delivery of quality care in emergency setting. Unprecedented hardship aroused by fears of threat of transmission have had psychosocial impacts on both patients and healthcare workers</w:t>
      </w:r>
      <w:r w:rsidR="00D23D02" w:rsidRPr="00505D09">
        <w:rPr>
          <w:rFonts w:ascii="Times New Roman" w:hAnsi="Times New Roman" w:cs="Times New Roman"/>
        </w:rPr>
        <w:t xml:space="preserve">. There were several components </w:t>
      </w:r>
      <w:r w:rsidR="00F06C3C" w:rsidRPr="00505D09">
        <w:rPr>
          <w:rFonts w:ascii="Times New Roman" w:hAnsi="Times New Roman" w:cs="Times New Roman"/>
        </w:rPr>
        <w:t xml:space="preserve">that were looked at in this review. </w:t>
      </w:r>
      <w:r w:rsidR="00D23D02" w:rsidRPr="00505D09">
        <w:rPr>
          <w:rFonts w:ascii="Times New Roman" w:hAnsi="Times New Roman" w:cs="Times New Roman"/>
        </w:rPr>
        <w:t>Among them are; Workplace Violence and its Associated Factors among Nurses</w:t>
      </w:r>
      <w:r w:rsidR="00F06C3C" w:rsidRPr="00505D09">
        <w:rPr>
          <w:rFonts w:ascii="Times New Roman" w:hAnsi="Times New Roman" w:cs="Times New Roman"/>
        </w:rPr>
        <w:t>, The association between workplace violence and physicians’ and nurses’ job satisfaction in Macau, High strain and low social support at work as risk factors for being the target of third-party workplace violence among healthcare sector workers, Improving the management of acutely agitated patients in the emergency department through implementation of Project BETA (Best Practices in the Evaluation and Treatment of Agitation) and finally Preventing and managing workplace violence against healthcare workers in Emergency Departments.</w:t>
      </w:r>
    </w:p>
    <w:p w14:paraId="596882D4" w14:textId="77777777" w:rsidR="00A43138" w:rsidRPr="00505D09" w:rsidRDefault="00A43138" w:rsidP="00A43138">
      <w:pPr>
        <w:spacing w:line="480" w:lineRule="auto"/>
        <w:rPr>
          <w:rFonts w:ascii="Times New Roman" w:hAnsi="Times New Roman" w:cs="Times New Roman"/>
        </w:rPr>
      </w:pPr>
    </w:p>
    <w:p w14:paraId="3603F81C" w14:textId="2CF77BD6" w:rsidR="00F06C3C" w:rsidRPr="00505D09" w:rsidRDefault="00F06C3C" w:rsidP="00A43138">
      <w:pPr>
        <w:spacing w:line="480" w:lineRule="auto"/>
        <w:rPr>
          <w:rFonts w:ascii="Times New Roman" w:hAnsi="Times New Roman" w:cs="Times New Roman"/>
          <w:b/>
          <w:bCs/>
        </w:rPr>
      </w:pPr>
      <w:r w:rsidRPr="00505D09">
        <w:rPr>
          <w:rFonts w:ascii="Times New Roman" w:hAnsi="Times New Roman" w:cs="Times New Roman"/>
          <w:b/>
          <w:bCs/>
        </w:rPr>
        <w:t xml:space="preserve">Search </w:t>
      </w:r>
      <w:r w:rsidR="00AE21D1" w:rsidRPr="00505D09">
        <w:rPr>
          <w:rFonts w:ascii="Times New Roman" w:hAnsi="Times New Roman" w:cs="Times New Roman"/>
          <w:b/>
          <w:bCs/>
        </w:rPr>
        <w:t>Strategy</w:t>
      </w:r>
      <w:r w:rsidRPr="00505D09">
        <w:rPr>
          <w:rFonts w:ascii="Times New Roman" w:hAnsi="Times New Roman" w:cs="Times New Roman"/>
          <w:b/>
          <w:bCs/>
        </w:rPr>
        <w:t>:</w:t>
      </w:r>
    </w:p>
    <w:p w14:paraId="71D0E762" w14:textId="76499E19" w:rsidR="00A43138" w:rsidRPr="00505D09" w:rsidRDefault="00A43138" w:rsidP="00A43138">
      <w:pPr>
        <w:spacing w:line="480" w:lineRule="auto"/>
        <w:rPr>
          <w:rFonts w:ascii="Times New Roman" w:hAnsi="Times New Roman" w:cs="Times New Roman"/>
        </w:rPr>
      </w:pPr>
    </w:p>
    <w:p w14:paraId="0779A9E4" w14:textId="6177524A" w:rsidR="00722E1E" w:rsidRPr="00505D09" w:rsidRDefault="002208F1" w:rsidP="00A43138">
      <w:pPr>
        <w:spacing w:line="480" w:lineRule="auto"/>
        <w:rPr>
          <w:rFonts w:ascii="Times New Roman" w:hAnsi="Times New Roman" w:cs="Times New Roman"/>
        </w:rPr>
      </w:pPr>
      <w:r w:rsidRPr="00505D09">
        <w:rPr>
          <w:rFonts w:ascii="Times New Roman" w:hAnsi="Times New Roman" w:cs="Times New Roman"/>
        </w:rPr>
        <w:t xml:space="preserve">       The literature review was performed utilizing online resources from the Library Sciences. Databases were retrieved through the library to retrieve scholarly articles, and it included searching with the following databases: PubMed, Cumulative Index of Nursing and Allied Health Literature (CINAHL), Google Scholar, and ScienceDirect. The keywords fall prevention, visual reminders, patient engagement, and patient education were used to search within the databases.</w:t>
      </w:r>
      <w:r w:rsidR="002A7AFF">
        <w:rPr>
          <w:rFonts w:ascii="Times New Roman" w:hAnsi="Times New Roman" w:cs="Times New Roman"/>
        </w:rPr>
        <w:t xml:space="preserve"> </w:t>
      </w:r>
      <w:r w:rsidR="002A7AFF">
        <w:rPr>
          <w:rFonts w:ascii="Times New Roman" w:hAnsi="Times New Roman" w:cs="Times New Roman"/>
        </w:rPr>
        <w:t>. Articles were included if they were written in English and addressed at least one of the three main components that are pertinent to the intervention strategy that is being examined. A total of 11 articles were critically appraised in this literature review</w:t>
      </w:r>
    </w:p>
    <w:p w14:paraId="32C568A7" w14:textId="77777777" w:rsidR="004273D3" w:rsidRDefault="00FD7F53" w:rsidP="00FD7F53">
      <w:pPr>
        <w:spacing w:line="480" w:lineRule="auto"/>
        <w:rPr>
          <w:rFonts w:ascii="Times New Roman" w:hAnsi="Times New Roman" w:cs="Times New Roman"/>
          <w:b/>
          <w:bCs/>
        </w:rPr>
      </w:pPr>
      <w:r w:rsidRPr="00505D09">
        <w:rPr>
          <w:rFonts w:ascii="Times New Roman" w:hAnsi="Times New Roman" w:cs="Times New Roman"/>
          <w:b/>
          <w:bCs/>
        </w:rPr>
        <w:lastRenderedPageBreak/>
        <w:t>Synthesis of Literature</w:t>
      </w:r>
    </w:p>
    <w:p w14:paraId="49FD0237" w14:textId="6B4B5B18" w:rsidR="004273D3" w:rsidRPr="004273D3" w:rsidRDefault="004273D3" w:rsidP="002A7AFF">
      <w:pPr>
        <w:spacing w:line="480" w:lineRule="auto"/>
        <w:ind w:firstLine="720"/>
        <w:rPr>
          <w:rFonts w:ascii="Times New Roman" w:hAnsi="Times New Roman" w:cs="Times New Roman"/>
        </w:rPr>
      </w:pPr>
      <w:r w:rsidRPr="004273D3">
        <w:rPr>
          <w:rFonts w:ascii="Times New Roman" w:hAnsi="Times New Roman" w:cs="Times New Roman"/>
        </w:rPr>
        <w:t xml:space="preserve">In this study about </w:t>
      </w:r>
      <w:r>
        <w:rPr>
          <w:rFonts w:ascii="Times New Roman" w:hAnsi="Times New Roman" w:cs="Times New Roman"/>
        </w:rPr>
        <w:t>Workplace based violence that is prevalent in health care,</w:t>
      </w:r>
      <w:r w:rsidRPr="004273D3">
        <w:rPr>
          <w:rFonts w:ascii="Times New Roman" w:hAnsi="Times New Roman" w:cs="Times New Roman"/>
        </w:rPr>
        <w:t xml:space="preserve"> </w:t>
      </w:r>
      <w:r>
        <w:rPr>
          <w:rFonts w:ascii="Times New Roman" w:hAnsi="Times New Roman" w:cs="Times New Roman"/>
        </w:rPr>
        <w:t xml:space="preserve">80% of the perpetrators of the violence are </w:t>
      </w:r>
      <w:proofErr w:type="gramStart"/>
      <w:r>
        <w:rPr>
          <w:rFonts w:ascii="Times New Roman" w:hAnsi="Times New Roman" w:cs="Times New Roman"/>
        </w:rPr>
        <w:t>patients</w:t>
      </w:r>
      <w:proofErr w:type="gramEnd"/>
      <w:r>
        <w:rPr>
          <w:rFonts w:ascii="Times New Roman" w:hAnsi="Times New Roman" w:cs="Times New Roman"/>
        </w:rPr>
        <w:t xml:space="preserve"> relatives and friends, 10% from patients and the remaining 10% are fellow colleagues</w:t>
      </w:r>
      <w:r w:rsidRPr="004273D3">
        <w:rPr>
          <w:rFonts w:ascii="Times New Roman" w:hAnsi="Times New Roman" w:cs="Times New Roman"/>
        </w:rPr>
        <w:t xml:space="preserve">. </w:t>
      </w:r>
    </w:p>
    <w:p w14:paraId="73D2DA2F" w14:textId="4F45C03A" w:rsidR="00AD0B21" w:rsidRDefault="00AD0B21" w:rsidP="002A7AFF">
      <w:pPr>
        <w:spacing w:line="480" w:lineRule="auto"/>
        <w:ind w:firstLine="720"/>
        <w:rPr>
          <w:rFonts w:ascii="Times New Roman" w:hAnsi="Times New Roman" w:cs="Times New Roman"/>
        </w:rPr>
      </w:pPr>
      <w:r>
        <w:rPr>
          <w:rFonts w:ascii="Times New Roman" w:hAnsi="Times New Roman" w:cs="Times New Roman"/>
        </w:rPr>
        <w:t xml:space="preserve">The eleven studies identified were critically appraised using Dang and Dearholt’s (2017)Johns Hopkins Nursing Evidence-Based Practice Research and Non-Research Evidence Appraisal Tools. </w:t>
      </w:r>
      <w:r>
        <w:rPr>
          <w:rFonts w:ascii="Times New Roman" w:hAnsi="Times New Roman" w:cs="Times New Roman"/>
        </w:rPr>
        <w:t>Three of the</w:t>
      </w:r>
      <w:r>
        <w:rPr>
          <w:rFonts w:ascii="Times New Roman" w:hAnsi="Times New Roman" w:cs="Times New Roman"/>
        </w:rPr>
        <w:t xml:space="preserve"> studies were evidence</w:t>
      </w:r>
      <w:r>
        <w:rPr>
          <w:rFonts w:ascii="Times New Roman" w:hAnsi="Times New Roman" w:cs="Times New Roman"/>
        </w:rPr>
        <w:t>s</w:t>
      </w:r>
      <w:r>
        <w:rPr>
          <w:rFonts w:ascii="Times New Roman" w:hAnsi="Times New Roman" w:cs="Times New Roman"/>
        </w:rPr>
        <w:t xml:space="preserve">, which were </w:t>
      </w:r>
      <w:r>
        <w:rPr>
          <w:rFonts w:ascii="Times New Roman" w:hAnsi="Times New Roman" w:cs="Times New Roman"/>
        </w:rPr>
        <w:t>all</w:t>
      </w:r>
      <w:r>
        <w:rPr>
          <w:rFonts w:ascii="Times New Roman" w:hAnsi="Times New Roman" w:cs="Times New Roman"/>
        </w:rPr>
        <w:t xml:space="preserve"> systematic reviews of randomized control trials (RCTs). There was one level II evidence article, which was a quasi-experimental research study. Majority of articles were level III evidence, which consisted of three well-designed systematic reviews, two qualitative descriptive studies, and one observational study. </w:t>
      </w:r>
      <w:r>
        <w:rPr>
          <w:rFonts w:ascii="Times New Roman" w:hAnsi="Times New Roman" w:cs="Times New Roman"/>
        </w:rPr>
        <w:t>One</w:t>
      </w:r>
      <w:r>
        <w:rPr>
          <w:rFonts w:ascii="Times New Roman" w:hAnsi="Times New Roman" w:cs="Times New Roman"/>
        </w:rPr>
        <w:t xml:space="preserve"> article w</w:t>
      </w:r>
      <w:r>
        <w:rPr>
          <w:rFonts w:ascii="Times New Roman" w:hAnsi="Times New Roman" w:cs="Times New Roman"/>
        </w:rPr>
        <w:t>as</w:t>
      </w:r>
      <w:r>
        <w:rPr>
          <w:rFonts w:ascii="Times New Roman" w:hAnsi="Times New Roman" w:cs="Times New Roman"/>
        </w:rPr>
        <w:t xml:space="preserve"> level V evidence, which w</w:t>
      </w:r>
      <w:r>
        <w:rPr>
          <w:rFonts w:ascii="Times New Roman" w:hAnsi="Times New Roman" w:cs="Times New Roman"/>
        </w:rPr>
        <w:t>as</w:t>
      </w:r>
      <w:r>
        <w:rPr>
          <w:rFonts w:ascii="Times New Roman" w:hAnsi="Times New Roman" w:cs="Times New Roman"/>
        </w:rPr>
        <w:t xml:space="preserve"> non-research studies. </w:t>
      </w:r>
      <w:r>
        <w:rPr>
          <w:rFonts w:ascii="Times New Roman" w:hAnsi="Times New Roman" w:cs="Times New Roman"/>
        </w:rPr>
        <w:t>Another one</w:t>
      </w:r>
      <w:r>
        <w:rPr>
          <w:rFonts w:ascii="Times New Roman" w:hAnsi="Times New Roman" w:cs="Times New Roman"/>
        </w:rPr>
        <w:t xml:space="preserve"> was an article of organizational experience of a performance improvement study, and the </w:t>
      </w:r>
      <w:r>
        <w:rPr>
          <w:rFonts w:ascii="Times New Roman" w:hAnsi="Times New Roman" w:cs="Times New Roman"/>
        </w:rPr>
        <w:t>last one</w:t>
      </w:r>
      <w:r>
        <w:rPr>
          <w:rFonts w:ascii="Times New Roman" w:hAnsi="Times New Roman" w:cs="Times New Roman"/>
        </w:rPr>
        <w:t xml:space="preserve"> was a literature review composed by a professional organization. These studies all provided valuable information on the three identified components to investigate the approach to fall prevention proposed by the clinical question.</w:t>
      </w:r>
    </w:p>
    <w:p w14:paraId="71DB0BB4" w14:textId="77777777" w:rsidR="00FD7F53" w:rsidRPr="00505D09" w:rsidRDefault="00FD7F53" w:rsidP="00A43138">
      <w:pPr>
        <w:spacing w:line="480" w:lineRule="auto"/>
        <w:rPr>
          <w:rFonts w:ascii="Times New Roman" w:hAnsi="Times New Roman" w:cs="Times New Roman"/>
        </w:rPr>
      </w:pPr>
    </w:p>
    <w:p w14:paraId="1D3BC503" w14:textId="77777777" w:rsidR="00A12101" w:rsidRPr="00505D09" w:rsidRDefault="00A12101" w:rsidP="00A12101">
      <w:pPr>
        <w:spacing w:line="480" w:lineRule="auto"/>
        <w:rPr>
          <w:rFonts w:ascii="Times New Roman" w:hAnsi="Times New Roman" w:cs="Times New Roman"/>
          <w:b/>
          <w:bCs/>
        </w:rPr>
      </w:pPr>
      <w:r w:rsidRPr="00505D09">
        <w:rPr>
          <w:rFonts w:ascii="Times New Roman" w:hAnsi="Times New Roman" w:cs="Times New Roman"/>
          <w:b/>
          <w:bCs/>
        </w:rPr>
        <w:t>Workplace violence and its associated factors among nurses.</w:t>
      </w:r>
    </w:p>
    <w:p w14:paraId="1901B4CC" w14:textId="42DDDAAC" w:rsidR="00A12101" w:rsidRPr="00505D09" w:rsidRDefault="00A12101" w:rsidP="00A12101">
      <w:pPr>
        <w:spacing w:line="480" w:lineRule="auto"/>
        <w:ind w:firstLine="720"/>
        <w:rPr>
          <w:rFonts w:ascii="Times New Roman" w:hAnsi="Times New Roman" w:cs="Times New Roman"/>
        </w:rPr>
      </w:pPr>
      <w:r w:rsidRPr="00505D09">
        <w:rPr>
          <w:rFonts w:ascii="Times New Roman" w:hAnsi="Times New Roman" w:cs="Times New Roman"/>
        </w:rPr>
        <w:t xml:space="preserve">This literature review was done by Manisha et al. (2020). This study assessed the prevalence of violence in the workplace and its attributed factors among nurses in Pokhara, Nepal. The method used was a cross-sectional study in a hospital based in Pokhara. The sample size that was required was two hundred nurses. Through the help of the International Labor office, International Council of nurses, World Health Organization (WHO) and Public Services International, we implemented self-administered questionnaire and requested the filling it in the </w:t>
      </w:r>
      <w:r w:rsidRPr="00505D09">
        <w:rPr>
          <w:rFonts w:ascii="Times New Roman" w:hAnsi="Times New Roman" w:cs="Times New Roman"/>
        </w:rPr>
        <w:lastRenderedPageBreak/>
        <w:t>presence of enumerator. Using random sampling technique,</w:t>
      </w:r>
      <w:r w:rsidR="00E660CE" w:rsidRPr="00505D09">
        <w:rPr>
          <w:rFonts w:ascii="Times New Roman" w:hAnsi="Times New Roman" w:cs="Times New Roman"/>
        </w:rPr>
        <w:t xml:space="preserve"> </w:t>
      </w:r>
      <w:r w:rsidRPr="00505D09">
        <w:rPr>
          <w:rFonts w:ascii="Times New Roman" w:hAnsi="Times New Roman" w:cs="Times New Roman"/>
        </w:rPr>
        <w:t xml:space="preserve">five hospital out of </w:t>
      </w:r>
      <w:r w:rsidR="004273D3" w:rsidRPr="00505D09">
        <w:rPr>
          <w:rFonts w:ascii="Times New Roman" w:hAnsi="Times New Roman" w:cs="Times New Roman"/>
        </w:rPr>
        <w:t>twenty-one</w:t>
      </w:r>
      <w:r w:rsidR="00E660CE" w:rsidRPr="00505D09">
        <w:rPr>
          <w:rFonts w:ascii="Times New Roman" w:hAnsi="Times New Roman" w:cs="Times New Roman"/>
        </w:rPr>
        <w:t xml:space="preserve"> were selected</w:t>
      </w:r>
      <w:r w:rsidRPr="00505D09">
        <w:rPr>
          <w:rFonts w:ascii="Times New Roman" w:hAnsi="Times New Roman" w:cs="Times New Roman"/>
        </w:rPr>
        <w:t>. Individual nurses were selected on the merit of first meet first basis to attain the number. From the results generated</w:t>
      </w:r>
      <w:r w:rsidR="00E660CE" w:rsidRPr="00505D09">
        <w:rPr>
          <w:rFonts w:ascii="Times New Roman" w:hAnsi="Times New Roman" w:cs="Times New Roman"/>
        </w:rPr>
        <w:t>,</w:t>
      </w:r>
      <w:r w:rsidRPr="00505D09">
        <w:rPr>
          <w:rFonts w:ascii="Times New Roman" w:hAnsi="Times New Roman" w:cs="Times New Roman"/>
        </w:rPr>
        <w:t xml:space="preserve"> chi-square test</w:t>
      </w:r>
      <w:r w:rsidR="00E660CE" w:rsidRPr="00505D09">
        <w:rPr>
          <w:rFonts w:ascii="Times New Roman" w:hAnsi="Times New Roman" w:cs="Times New Roman"/>
        </w:rPr>
        <w:t xml:space="preserve"> was used</w:t>
      </w:r>
      <w:r w:rsidRPr="00505D09">
        <w:rPr>
          <w:rFonts w:ascii="Times New Roman" w:hAnsi="Times New Roman" w:cs="Times New Roman"/>
        </w:rPr>
        <w:t xml:space="preserve"> to assess the relationship between work place violence and related factors.</w:t>
      </w:r>
    </w:p>
    <w:p w14:paraId="7CDCCEC8" w14:textId="209DB604" w:rsidR="00502E62" w:rsidRPr="00505D09" w:rsidRDefault="00A12101" w:rsidP="004F5FA9">
      <w:pPr>
        <w:spacing w:line="480" w:lineRule="auto"/>
        <w:ind w:firstLine="720"/>
        <w:rPr>
          <w:rFonts w:ascii="Times New Roman" w:hAnsi="Times New Roman" w:cs="Times New Roman"/>
        </w:rPr>
      </w:pPr>
      <w:r w:rsidRPr="00505D09">
        <w:rPr>
          <w:rFonts w:ascii="Times New Roman" w:hAnsi="Times New Roman" w:cs="Times New Roman"/>
        </w:rPr>
        <w:t xml:space="preserve">From the experiment, it was crystal clear that two thirds of the nurses who participated had experienced some type of violence in the last six months at their workplace. The ratio of the verbal violence was 61.5% higher compared to the physical 15.5% whereas sexual violence was only 9%. The perpetrators of the violence were mostly patient relatives and other hospital employees especially those in power. </w:t>
      </w:r>
    </w:p>
    <w:p w14:paraId="02A87498" w14:textId="066C4EF2" w:rsidR="00A83728" w:rsidRPr="00505D09" w:rsidRDefault="003C6E5E" w:rsidP="006031DC">
      <w:pPr>
        <w:spacing w:line="480" w:lineRule="auto"/>
        <w:ind w:firstLine="720"/>
        <w:rPr>
          <w:rFonts w:ascii="Times New Roman" w:hAnsi="Times New Roman" w:cs="Times New Roman"/>
        </w:rPr>
      </w:pPr>
      <w:r w:rsidRPr="00505D09">
        <w:rPr>
          <w:rFonts w:ascii="Times New Roman" w:hAnsi="Times New Roman" w:cs="Times New Roman"/>
        </w:rPr>
        <w:t xml:space="preserve">Another research was carried out to evaluate work place violence (WPV)  against health workers in Africa. </w:t>
      </w:r>
      <w:r w:rsidR="00C0417C" w:rsidRPr="00505D09">
        <w:rPr>
          <w:rFonts w:ascii="Times New Roman" w:hAnsi="Times New Roman" w:cs="Times New Roman"/>
        </w:rPr>
        <w:t xml:space="preserve">This literature review by Stanley et al, (2019) was an eye opener in identifying work place violence </w:t>
      </w:r>
      <w:r w:rsidRPr="00505D09">
        <w:rPr>
          <w:rFonts w:ascii="Times New Roman" w:hAnsi="Times New Roman" w:cs="Times New Roman"/>
        </w:rPr>
        <w:t>in Africa</w:t>
      </w:r>
      <w:r w:rsidR="00C0417C" w:rsidRPr="00505D09">
        <w:rPr>
          <w:rFonts w:ascii="Times New Roman" w:hAnsi="Times New Roman" w:cs="Times New Roman"/>
        </w:rPr>
        <w:t xml:space="preserve">. </w:t>
      </w:r>
      <w:r w:rsidRPr="00505D09">
        <w:rPr>
          <w:rFonts w:ascii="Times New Roman" w:hAnsi="Times New Roman" w:cs="Times New Roman"/>
        </w:rPr>
        <w:t>In African continent, th</w:t>
      </w:r>
      <w:r w:rsidR="007031B8" w:rsidRPr="00505D09">
        <w:rPr>
          <w:rFonts w:ascii="Times New Roman" w:hAnsi="Times New Roman" w:cs="Times New Roman"/>
        </w:rPr>
        <w:t>e health sector violence has reached the epidemic level with nurses being the leader of the pack. According to Berry, more tha</w:t>
      </w:r>
      <w:r w:rsidR="00A12101" w:rsidRPr="00505D09">
        <w:rPr>
          <w:rFonts w:ascii="Times New Roman" w:hAnsi="Times New Roman" w:cs="Times New Roman"/>
        </w:rPr>
        <w:t>n</w:t>
      </w:r>
      <w:r w:rsidR="007031B8" w:rsidRPr="00505D09">
        <w:rPr>
          <w:rFonts w:ascii="Times New Roman" w:hAnsi="Times New Roman" w:cs="Times New Roman"/>
        </w:rPr>
        <w:t xml:space="preserve"> a third of the </w:t>
      </w:r>
      <w:r w:rsidRPr="00505D09">
        <w:rPr>
          <w:rFonts w:ascii="Times New Roman" w:hAnsi="Times New Roman" w:cs="Times New Roman"/>
        </w:rPr>
        <w:t>Africa’s</w:t>
      </w:r>
      <w:r w:rsidR="007031B8" w:rsidRPr="00505D09">
        <w:rPr>
          <w:rFonts w:ascii="Times New Roman" w:hAnsi="Times New Roman" w:cs="Times New Roman"/>
        </w:rPr>
        <w:t xml:space="preserve"> violence occurs in the health sector. The abuse comes in different forms including, bullying, abuse and hitting with objects being the most rampant</w:t>
      </w:r>
      <w:r w:rsidR="00E660CE" w:rsidRPr="00505D09">
        <w:rPr>
          <w:rFonts w:ascii="Times New Roman" w:hAnsi="Times New Roman" w:cs="Times New Roman"/>
        </w:rPr>
        <w:t>.</w:t>
      </w:r>
    </w:p>
    <w:p w14:paraId="1EBC2447" w14:textId="6ED15EE6" w:rsidR="00B22EF2" w:rsidRPr="00505D09" w:rsidRDefault="004D11B8" w:rsidP="00662146">
      <w:pPr>
        <w:spacing w:line="480" w:lineRule="auto"/>
        <w:ind w:firstLine="720"/>
        <w:rPr>
          <w:rFonts w:ascii="Times New Roman" w:hAnsi="Times New Roman" w:cs="Times New Roman"/>
        </w:rPr>
      </w:pPr>
      <w:r w:rsidRPr="00505D09">
        <w:rPr>
          <w:rFonts w:ascii="Times New Roman" w:hAnsi="Times New Roman" w:cs="Times New Roman"/>
        </w:rPr>
        <w:t xml:space="preserve">Another masterpiece of literature review is work done by Teris Cheung et al.(2019). This research paper, describes the relationship between workplace violence and job satisfaction amongst the nurses and physicians in Macau. The samples for testing were collected from six health </w:t>
      </w:r>
      <w:r w:rsidR="00AE21D1" w:rsidRPr="00505D09">
        <w:rPr>
          <w:rFonts w:ascii="Times New Roman" w:hAnsi="Times New Roman" w:cs="Times New Roman"/>
        </w:rPr>
        <w:t>centers</w:t>
      </w:r>
      <w:r w:rsidRPr="00505D09">
        <w:rPr>
          <w:rFonts w:ascii="Times New Roman" w:hAnsi="Times New Roman" w:cs="Times New Roman"/>
        </w:rPr>
        <w:t xml:space="preserve"> under the Macau Health Bureau. The study uses a cross-sectional self-</w:t>
      </w:r>
      <w:r w:rsidR="00AE21D1" w:rsidRPr="00505D09">
        <w:rPr>
          <w:rFonts w:ascii="Times New Roman" w:hAnsi="Times New Roman" w:cs="Times New Roman"/>
        </w:rPr>
        <w:t>administrative</w:t>
      </w:r>
      <w:r w:rsidRPr="00505D09">
        <w:rPr>
          <w:rFonts w:ascii="Times New Roman" w:hAnsi="Times New Roman" w:cs="Times New Roman"/>
        </w:rPr>
        <w:t xml:space="preserve"> survey. The research project used case studies instruments for work place violence in the health sector by country ( from the ILO,ICN, WHO, PSI), the Minnesota Satisfaction Questionnaire and stress scale. The data was collected from the months of August to December</w:t>
      </w:r>
      <w:r w:rsidR="00B22EF2" w:rsidRPr="00505D09">
        <w:rPr>
          <w:rFonts w:ascii="Times New Roman" w:hAnsi="Times New Roman" w:cs="Times New Roman"/>
        </w:rPr>
        <w:t xml:space="preserve">, 2014. In data analysis of the gathered data, multiple logistic regression examines </w:t>
      </w:r>
      <w:r w:rsidR="00B22EF2" w:rsidRPr="00505D09">
        <w:rPr>
          <w:rFonts w:ascii="Times New Roman" w:hAnsi="Times New Roman" w:cs="Times New Roman"/>
        </w:rPr>
        <w:lastRenderedPageBreak/>
        <w:t>level of extrinsic and intrinsic satisfaction in nurses and physicians and other significant correlates affecting their job satisfaction.</w:t>
      </w:r>
    </w:p>
    <w:p w14:paraId="0F71ED93" w14:textId="775BE9B3" w:rsidR="00505D09" w:rsidRPr="00505D09" w:rsidRDefault="00B22EF2" w:rsidP="00AD0B21">
      <w:pPr>
        <w:spacing w:line="480" w:lineRule="auto"/>
        <w:ind w:firstLine="720"/>
        <w:rPr>
          <w:rFonts w:ascii="Times New Roman" w:hAnsi="Times New Roman" w:cs="Times New Roman"/>
        </w:rPr>
      </w:pPr>
      <w:r w:rsidRPr="00505D09">
        <w:rPr>
          <w:rFonts w:ascii="Times New Roman" w:hAnsi="Times New Roman" w:cs="Times New Roman"/>
        </w:rPr>
        <w:t xml:space="preserve">The total number of physicians who were recruited was 720. In the </w:t>
      </w:r>
      <w:r w:rsidR="00AE21D1" w:rsidRPr="00505D09">
        <w:rPr>
          <w:rFonts w:ascii="Times New Roman" w:hAnsi="Times New Roman" w:cs="Times New Roman"/>
        </w:rPr>
        <w:t>preceding</w:t>
      </w:r>
      <w:r w:rsidRPr="00505D09">
        <w:rPr>
          <w:rFonts w:ascii="Times New Roman" w:hAnsi="Times New Roman" w:cs="Times New Roman"/>
        </w:rPr>
        <w:t xml:space="preserve"> year, a total number of 57.2%  of the recruits reported workplace violence. For physicians, the most common cases were verbal abuse (53.4%), physical assault was second </w:t>
      </w:r>
      <w:r w:rsidR="000A2826" w:rsidRPr="00505D09">
        <w:rPr>
          <w:rFonts w:ascii="Times New Roman" w:hAnsi="Times New Roman" w:cs="Times New Roman"/>
        </w:rPr>
        <w:t xml:space="preserve">(16.1%), bullying (14.2%), sexual harassment (4.6%) and racial harassment (2.6%). Nurses were more likely to succumb to violence than physicians. </w:t>
      </w:r>
      <w:r w:rsidR="009F411F" w:rsidRPr="00505D09">
        <w:rPr>
          <w:rFonts w:ascii="Times New Roman" w:hAnsi="Times New Roman" w:cs="Times New Roman"/>
        </w:rPr>
        <w:t xml:space="preserve">The perpetrators of the violence were patient’s relatives, patients and colleagues. Workplace Violence is a significant concern in Macau Health </w:t>
      </w:r>
      <w:r w:rsidR="00AE21D1" w:rsidRPr="00505D09">
        <w:rPr>
          <w:rFonts w:ascii="Times New Roman" w:hAnsi="Times New Roman" w:cs="Times New Roman"/>
        </w:rPr>
        <w:t>centers</w:t>
      </w:r>
      <w:r w:rsidR="009F411F" w:rsidRPr="00505D09">
        <w:rPr>
          <w:rFonts w:ascii="Times New Roman" w:hAnsi="Times New Roman" w:cs="Times New Roman"/>
        </w:rPr>
        <w:t xml:space="preserve">. Stakeholders should legally enforce a </w:t>
      </w:r>
      <w:r w:rsidR="00AE21D1" w:rsidRPr="00505D09">
        <w:rPr>
          <w:rFonts w:ascii="Times New Roman" w:hAnsi="Times New Roman" w:cs="Times New Roman"/>
        </w:rPr>
        <w:t>zero-tolerance</w:t>
      </w:r>
      <w:r w:rsidR="009F411F" w:rsidRPr="00505D09">
        <w:rPr>
          <w:rFonts w:ascii="Times New Roman" w:hAnsi="Times New Roman" w:cs="Times New Roman"/>
        </w:rPr>
        <w:t xml:space="preserve"> policy towards Workplace Violence within the health </w:t>
      </w:r>
      <w:r w:rsidR="00AE21D1" w:rsidRPr="00505D09">
        <w:rPr>
          <w:rFonts w:ascii="Times New Roman" w:hAnsi="Times New Roman" w:cs="Times New Roman"/>
        </w:rPr>
        <w:t>centers</w:t>
      </w:r>
      <w:r w:rsidR="009F411F" w:rsidRPr="00505D09">
        <w:rPr>
          <w:rFonts w:ascii="Times New Roman" w:hAnsi="Times New Roman" w:cs="Times New Roman"/>
        </w:rPr>
        <w:t xml:space="preserve">. </w:t>
      </w:r>
    </w:p>
    <w:p w14:paraId="573F7A7B" w14:textId="3C10A7EE" w:rsidR="0027730E" w:rsidRPr="00505D09" w:rsidRDefault="003C6E5E" w:rsidP="00A43138">
      <w:pPr>
        <w:spacing w:line="480" w:lineRule="auto"/>
        <w:rPr>
          <w:rFonts w:ascii="Times New Roman" w:hAnsi="Times New Roman" w:cs="Times New Roman"/>
          <w:b/>
          <w:bCs/>
        </w:rPr>
      </w:pPr>
      <w:r w:rsidRPr="00505D09">
        <w:rPr>
          <w:rFonts w:ascii="Times New Roman" w:hAnsi="Times New Roman" w:cs="Times New Roman"/>
          <w:b/>
          <w:bCs/>
        </w:rPr>
        <w:t>Effects of Workplace Violence on Nurses.</w:t>
      </w:r>
    </w:p>
    <w:p w14:paraId="1DCEE26E" w14:textId="21507809" w:rsidR="00B208ED" w:rsidRPr="00505D09" w:rsidRDefault="004F5FA9" w:rsidP="00662146">
      <w:pPr>
        <w:spacing w:line="480" w:lineRule="auto"/>
        <w:ind w:firstLine="720"/>
        <w:rPr>
          <w:rFonts w:ascii="Times New Roman" w:hAnsi="Times New Roman" w:cs="Times New Roman"/>
        </w:rPr>
      </w:pPr>
      <w:r w:rsidRPr="00505D09">
        <w:rPr>
          <w:rFonts w:ascii="Times New Roman" w:hAnsi="Times New Roman" w:cs="Times New Roman"/>
        </w:rPr>
        <w:t>This Literature Review</w:t>
      </w:r>
      <w:r w:rsidR="0027730E" w:rsidRPr="00505D09">
        <w:rPr>
          <w:rFonts w:ascii="Times New Roman" w:hAnsi="Times New Roman" w:cs="Times New Roman"/>
        </w:rPr>
        <w:t xml:space="preserve"> by </w:t>
      </w:r>
      <w:r w:rsidR="00AE21D1" w:rsidRPr="00505D09">
        <w:rPr>
          <w:rFonts w:ascii="Times New Roman" w:hAnsi="Times New Roman" w:cs="Times New Roman"/>
        </w:rPr>
        <w:t>Farinas</w:t>
      </w:r>
      <w:r w:rsidR="0027730E" w:rsidRPr="00505D09">
        <w:rPr>
          <w:rFonts w:ascii="Times New Roman" w:hAnsi="Times New Roman" w:cs="Times New Roman"/>
        </w:rPr>
        <w:t xml:space="preserve"> Havaezi</w:t>
      </w:r>
      <w:r w:rsidRPr="00505D09">
        <w:rPr>
          <w:rFonts w:ascii="Times New Roman" w:hAnsi="Times New Roman" w:cs="Times New Roman"/>
        </w:rPr>
        <w:t xml:space="preserve"> was conducted with an aim of evaluating the effects of Workplace Violence on nurses’ mental health. V</w:t>
      </w:r>
      <w:r w:rsidR="00DD6BE2" w:rsidRPr="00505D09">
        <w:rPr>
          <w:rFonts w:ascii="Times New Roman" w:hAnsi="Times New Roman" w:cs="Times New Roman"/>
        </w:rPr>
        <w:t xml:space="preserve">ery little is known of the impact of </w:t>
      </w:r>
      <w:r w:rsidR="00AE21D1" w:rsidRPr="00505D09">
        <w:rPr>
          <w:rFonts w:ascii="Times New Roman" w:hAnsi="Times New Roman" w:cs="Times New Roman"/>
        </w:rPr>
        <w:t>violence</w:t>
      </w:r>
      <w:r w:rsidR="00DD6BE2" w:rsidRPr="00505D09">
        <w:rPr>
          <w:rFonts w:ascii="Times New Roman" w:hAnsi="Times New Roman" w:cs="Times New Roman"/>
        </w:rPr>
        <w:t xml:space="preserve"> on Nurses mental health. This study employs an exploratory correlation design with methods of survey. In 2019, nurses from Canada, British Colombia, were invited by provisional </w:t>
      </w:r>
      <w:r w:rsidR="00AE21D1" w:rsidRPr="00505D09">
        <w:rPr>
          <w:rFonts w:ascii="Times New Roman" w:hAnsi="Times New Roman" w:cs="Times New Roman"/>
        </w:rPr>
        <w:t>nurses’</w:t>
      </w:r>
      <w:r w:rsidR="00DD6BE2" w:rsidRPr="00505D09">
        <w:rPr>
          <w:rFonts w:ascii="Times New Roman" w:hAnsi="Times New Roman" w:cs="Times New Roman"/>
        </w:rPr>
        <w:t xml:space="preserve"> union to </w:t>
      </w:r>
      <w:r w:rsidR="00B208ED" w:rsidRPr="00505D09">
        <w:rPr>
          <w:rFonts w:ascii="Times New Roman" w:hAnsi="Times New Roman" w:cs="Times New Roman"/>
        </w:rPr>
        <w:t xml:space="preserve">complete an electronic survey. A summation of 2598 nurses were </w:t>
      </w:r>
      <w:r w:rsidR="00AE21D1" w:rsidRPr="00505D09">
        <w:rPr>
          <w:rFonts w:ascii="Times New Roman" w:hAnsi="Times New Roman" w:cs="Times New Roman"/>
        </w:rPr>
        <w:t>analyzed</w:t>
      </w:r>
      <w:r w:rsidR="00B208ED" w:rsidRPr="00505D09">
        <w:rPr>
          <w:rFonts w:ascii="Times New Roman" w:hAnsi="Times New Roman" w:cs="Times New Roman"/>
        </w:rPr>
        <w:t xml:space="preserve"> using logistic regression. </w:t>
      </w:r>
    </w:p>
    <w:p w14:paraId="24618668" w14:textId="70728DDD" w:rsidR="00B208ED" w:rsidRPr="00505D09" w:rsidRDefault="00B208ED" w:rsidP="00662146">
      <w:pPr>
        <w:spacing w:line="480" w:lineRule="auto"/>
        <w:ind w:firstLine="720"/>
        <w:rPr>
          <w:rFonts w:ascii="Times New Roman" w:hAnsi="Times New Roman" w:cs="Times New Roman"/>
        </w:rPr>
      </w:pPr>
      <w:r w:rsidRPr="00505D09">
        <w:rPr>
          <w:rFonts w:ascii="Times New Roman" w:hAnsi="Times New Roman" w:cs="Times New Roman"/>
        </w:rPr>
        <w:t xml:space="preserve">From the results, mental health problems increased with cumulative exposure </w:t>
      </w:r>
      <w:r w:rsidR="00AE21D1" w:rsidRPr="00505D09">
        <w:rPr>
          <w:rFonts w:ascii="Times New Roman" w:hAnsi="Times New Roman" w:cs="Times New Roman"/>
        </w:rPr>
        <w:t>even though</w:t>
      </w:r>
      <w:r w:rsidRPr="00505D09">
        <w:rPr>
          <w:rFonts w:ascii="Times New Roman" w:hAnsi="Times New Roman" w:cs="Times New Roman"/>
        </w:rPr>
        <w:t xml:space="preserve"> nurses with indirect line did not show greater mental-health problems. </w:t>
      </w:r>
      <w:r w:rsidR="004F5FA9" w:rsidRPr="00505D09">
        <w:rPr>
          <w:rFonts w:ascii="Times New Roman" w:hAnsi="Times New Roman" w:cs="Times New Roman"/>
        </w:rPr>
        <w:t>T</w:t>
      </w:r>
      <w:r w:rsidRPr="00505D09">
        <w:rPr>
          <w:rFonts w:ascii="Times New Roman" w:hAnsi="Times New Roman" w:cs="Times New Roman"/>
        </w:rPr>
        <w:t xml:space="preserve">hose experiencing  or </w:t>
      </w:r>
      <w:r w:rsidR="00AE21D1" w:rsidRPr="00505D09">
        <w:rPr>
          <w:rFonts w:ascii="Times New Roman" w:hAnsi="Times New Roman" w:cs="Times New Roman"/>
        </w:rPr>
        <w:t>eliciting</w:t>
      </w:r>
      <w:r w:rsidRPr="00505D09">
        <w:rPr>
          <w:rFonts w:ascii="Times New Roman" w:hAnsi="Times New Roman" w:cs="Times New Roman"/>
        </w:rPr>
        <w:t xml:space="preserve"> both direct and indirect disorders have a likelihood of suffering from stress</w:t>
      </w:r>
      <w:r w:rsidR="008C48F9" w:rsidRPr="00505D09">
        <w:rPr>
          <w:rFonts w:ascii="Times New Roman" w:hAnsi="Times New Roman" w:cs="Times New Roman"/>
        </w:rPr>
        <w:t>, depression etc. There is an urgent need for better mental-health support, prevention policies and practices that take into account the type of workplace-violence exposure</w:t>
      </w:r>
      <w:r w:rsidR="0082214D" w:rsidRPr="00505D09">
        <w:rPr>
          <w:rFonts w:ascii="Times New Roman" w:hAnsi="Times New Roman" w:cs="Times New Roman"/>
        </w:rPr>
        <w:t xml:space="preserve"> (Copeland &amp; Henry, 2018)</w:t>
      </w:r>
      <w:r w:rsidR="008C48F9" w:rsidRPr="00505D09">
        <w:rPr>
          <w:rFonts w:ascii="Times New Roman" w:hAnsi="Times New Roman" w:cs="Times New Roman"/>
        </w:rPr>
        <w:t>.</w:t>
      </w:r>
    </w:p>
    <w:p w14:paraId="6080FDA0" w14:textId="77777777" w:rsidR="00661865" w:rsidRPr="00505D09" w:rsidRDefault="00661865" w:rsidP="00661865">
      <w:pPr>
        <w:spacing w:line="480" w:lineRule="auto"/>
        <w:ind w:firstLine="720"/>
        <w:rPr>
          <w:rFonts w:ascii="Times New Roman" w:hAnsi="Times New Roman" w:cs="Times New Roman"/>
        </w:rPr>
      </w:pPr>
      <w:r w:rsidRPr="00505D09">
        <w:rPr>
          <w:rFonts w:ascii="Times New Roman" w:hAnsi="Times New Roman" w:cs="Times New Roman"/>
        </w:rPr>
        <w:lastRenderedPageBreak/>
        <w:t>In another Literature Review, Christian et al (2020) argues that Healthcare workers are more susceptible to third party workplace violence. The main objective of this study is to find out whether stress-related psychosocial situations at work as defined by the demand – control model, and the level of related works with social support, acts as risk factors for third party’s violence in the health sector. Any work-related stress threatens the psychological balance of healthcare workers, thus making them less effective in managing relationship with their patients, the patient’s family hence resulting to third party violence.  In addition, focus is illuminated to investigate whether violence risk is associated with higher levels of work-related stress when compared to a situation related to low stress levels.</w:t>
      </w:r>
    </w:p>
    <w:p w14:paraId="4F8EBD1D" w14:textId="77777777" w:rsidR="00661865" w:rsidRPr="00505D09" w:rsidRDefault="00661865" w:rsidP="00661865">
      <w:pPr>
        <w:spacing w:line="480" w:lineRule="auto"/>
        <w:rPr>
          <w:rFonts w:ascii="Times New Roman" w:hAnsi="Times New Roman" w:cs="Times New Roman"/>
        </w:rPr>
      </w:pPr>
      <w:r w:rsidRPr="00505D09">
        <w:rPr>
          <w:rFonts w:ascii="Times New Roman" w:hAnsi="Times New Roman" w:cs="Times New Roman"/>
        </w:rPr>
        <w:t>To research, we used Cross-sectional study on 633 healthcare workers. Both psychosocial and third-party workplace violence were intrigued by using well validated scales. Results generated from the study were logistic regressions including a number of relevant covariates e.g., gender, job role. These results revealed that, compared to a low strain situation, both passive and active situations had an increased risk for workplace violence. However, the highest risk was observed from a high strain situation. From this study we conclude that Healthcare workers may make them vulnerable to third party violence.</w:t>
      </w:r>
    </w:p>
    <w:p w14:paraId="75B94B0C" w14:textId="5E62C9CB" w:rsidR="00661865" w:rsidRDefault="00661865" w:rsidP="00662146">
      <w:pPr>
        <w:spacing w:line="480" w:lineRule="auto"/>
        <w:ind w:firstLine="720"/>
        <w:rPr>
          <w:rFonts w:ascii="Times New Roman" w:hAnsi="Times New Roman" w:cs="Times New Roman"/>
        </w:rPr>
      </w:pPr>
    </w:p>
    <w:p w14:paraId="0EE44678" w14:textId="66701546" w:rsidR="00722E1E" w:rsidRDefault="00722E1E" w:rsidP="00662146">
      <w:pPr>
        <w:spacing w:line="480" w:lineRule="auto"/>
        <w:ind w:firstLine="720"/>
        <w:rPr>
          <w:rFonts w:ascii="Times New Roman" w:hAnsi="Times New Roman" w:cs="Times New Roman"/>
        </w:rPr>
      </w:pPr>
    </w:p>
    <w:p w14:paraId="74ED1AA8" w14:textId="399CBF25" w:rsidR="00722E1E" w:rsidRDefault="00722E1E" w:rsidP="00662146">
      <w:pPr>
        <w:spacing w:line="480" w:lineRule="auto"/>
        <w:ind w:firstLine="720"/>
        <w:rPr>
          <w:rFonts w:ascii="Times New Roman" w:hAnsi="Times New Roman" w:cs="Times New Roman"/>
        </w:rPr>
      </w:pPr>
    </w:p>
    <w:p w14:paraId="4D5DB540" w14:textId="1EFF24AE" w:rsidR="00722E1E" w:rsidRDefault="00722E1E" w:rsidP="00662146">
      <w:pPr>
        <w:spacing w:line="480" w:lineRule="auto"/>
        <w:ind w:firstLine="720"/>
        <w:rPr>
          <w:rFonts w:ascii="Times New Roman" w:hAnsi="Times New Roman" w:cs="Times New Roman"/>
        </w:rPr>
      </w:pPr>
    </w:p>
    <w:p w14:paraId="3D2EE52D" w14:textId="4B1AD181" w:rsidR="00722E1E" w:rsidRDefault="00722E1E" w:rsidP="00662146">
      <w:pPr>
        <w:spacing w:line="480" w:lineRule="auto"/>
        <w:ind w:firstLine="720"/>
        <w:rPr>
          <w:rFonts w:ascii="Times New Roman" w:hAnsi="Times New Roman" w:cs="Times New Roman"/>
        </w:rPr>
      </w:pPr>
    </w:p>
    <w:p w14:paraId="5EE419C1" w14:textId="77777777" w:rsidR="00722E1E" w:rsidRPr="00505D09" w:rsidRDefault="00722E1E" w:rsidP="00662146">
      <w:pPr>
        <w:spacing w:line="480" w:lineRule="auto"/>
        <w:ind w:firstLine="720"/>
        <w:rPr>
          <w:rFonts w:ascii="Times New Roman" w:hAnsi="Times New Roman" w:cs="Times New Roman"/>
        </w:rPr>
      </w:pPr>
    </w:p>
    <w:p w14:paraId="75C7047B" w14:textId="77777777" w:rsidR="00661865" w:rsidRPr="00505D09" w:rsidRDefault="00661865" w:rsidP="00661865">
      <w:pPr>
        <w:spacing w:line="480" w:lineRule="auto"/>
        <w:rPr>
          <w:rFonts w:ascii="Times New Roman" w:hAnsi="Times New Roman" w:cs="Times New Roman"/>
          <w:b/>
          <w:bCs/>
        </w:rPr>
      </w:pPr>
      <w:r w:rsidRPr="00505D09">
        <w:rPr>
          <w:rFonts w:ascii="Times New Roman" w:hAnsi="Times New Roman" w:cs="Times New Roman"/>
          <w:b/>
          <w:bCs/>
        </w:rPr>
        <w:lastRenderedPageBreak/>
        <w:t>Nurses’ educational needs when dealing with aggression from patients and their families: a mixed-methods study.</w:t>
      </w:r>
    </w:p>
    <w:p w14:paraId="6F03C729" w14:textId="2F1C1097" w:rsidR="00661865" w:rsidRPr="00505D09" w:rsidRDefault="00661865" w:rsidP="00661865">
      <w:pPr>
        <w:spacing w:line="480" w:lineRule="auto"/>
        <w:ind w:firstLine="720"/>
        <w:rPr>
          <w:rFonts w:ascii="Times New Roman" w:hAnsi="Times New Roman" w:cs="Times New Roman"/>
        </w:rPr>
      </w:pPr>
      <w:r w:rsidRPr="00505D09">
        <w:rPr>
          <w:rFonts w:ascii="Times New Roman" w:hAnsi="Times New Roman" w:cs="Times New Roman"/>
        </w:rPr>
        <w:t>The objective of this research is to identify the type of education the nurses need when dealing with the aggressive work partners. The setting of this study was set up in Japan, with phase 1 from March to November 2016 and phase 2 in November 2018. The challenges faced by nurses when dealing with incidents of aggression from a neutral perspective. Descriptive analysis was used to measure the data retrieved from both processes.</w:t>
      </w:r>
    </w:p>
    <w:p w14:paraId="7EFC600F" w14:textId="75C99B33" w:rsidR="00661865" w:rsidRPr="00505D09" w:rsidRDefault="00661865" w:rsidP="00661865">
      <w:pPr>
        <w:spacing w:line="480" w:lineRule="auto"/>
        <w:rPr>
          <w:rFonts w:ascii="Times New Roman" w:hAnsi="Times New Roman" w:cs="Times New Roman"/>
        </w:rPr>
      </w:pPr>
      <w:r w:rsidRPr="00505D09">
        <w:rPr>
          <w:rFonts w:ascii="Times New Roman" w:hAnsi="Times New Roman" w:cs="Times New Roman"/>
        </w:rPr>
        <w:t xml:space="preserve">In the study, phase one comprised of semi structured interviews who observed aggressive acts from patients, nurse and patient’s family. The phase two of the study involved web survey conducted among a hundred and two nursing students and three hundred and eight nursing profession. </w:t>
      </w:r>
    </w:p>
    <w:p w14:paraId="2B3D9D44" w14:textId="33F800E0" w:rsidR="00661865" w:rsidRPr="00505D09" w:rsidRDefault="00661865" w:rsidP="006031DC">
      <w:pPr>
        <w:spacing w:line="480" w:lineRule="auto"/>
        <w:ind w:firstLine="720"/>
        <w:rPr>
          <w:rFonts w:ascii="Times New Roman" w:hAnsi="Times New Roman" w:cs="Times New Roman"/>
        </w:rPr>
      </w:pPr>
      <w:r w:rsidRPr="00505D09">
        <w:rPr>
          <w:rFonts w:ascii="Times New Roman" w:hAnsi="Times New Roman" w:cs="Times New Roman"/>
        </w:rPr>
        <w:t xml:space="preserve">From the experiment, phase one resulted in the identification of the following components understanding angers’ and aggressions’ mechanism, maintaining self-awareness, observant listening, managing the self-impression and communicating based on specific disease characteristics. Each component was related to improved communication through self-awareness. According to phase 2, participants positively perceived educational contents  either to be effective for dealing with aggression from patient families. </w:t>
      </w:r>
      <w:r w:rsidR="006031DC" w:rsidRPr="00505D09">
        <w:rPr>
          <w:rFonts w:ascii="Times New Roman" w:hAnsi="Times New Roman" w:cs="Times New Roman"/>
        </w:rPr>
        <w:t>T</w:t>
      </w:r>
      <w:r w:rsidRPr="00505D09">
        <w:rPr>
          <w:rFonts w:ascii="Times New Roman" w:hAnsi="Times New Roman" w:cs="Times New Roman"/>
        </w:rPr>
        <w:t xml:space="preserve">his study showed that communication improved </w:t>
      </w:r>
      <w:r w:rsidR="006031DC" w:rsidRPr="00505D09">
        <w:rPr>
          <w:rFonts w:ascii="Times New Roman" w:hAnsi="Times New Roman" w:cs="Times New Roman"/>
        </w:rPr>
        <w:t>nurses’</w:t>
      </w:r>
      <w:r w:rsidRPr="00505D09">
        <w:rPr>
          <w:rFonts w:ascii="Times New Roman" w:hAnsi="Times New Roman" w:cs="Times New Roman"/>
        </w:rPr>
        <w:t xml:space="preserve"> self-esteem</w:t>
      </w:r>
      <w:r w:rsidR="006031DC" w:rsidRPr="00505D09">
        <w:rPr>
          <w:rFonts w:ascii="Times New Roman" w:hAnsi="Times New Roman" w:cs="Times New Roman"/>
        </w:rPr>
        <w:t>.</w:t>
      </w:r>
    </w:p>
    <w:p w14:paraId="6B9F3996" w14:textId="6FBCDD6C" w:rsidR="002208F1" w:rsidRDefault="002208F1" w:rsidP="00A43138">
      <w:pPr>
        <w:spacing w:line="480" w:lineRule="auto"/>
        <w:rPr>
          <w:rFonts w:ascii="Times New Roman" w:hAnsi="Times New Roman" w:cs="Times New Roman"/>
        </w:rPr>
      </w:pPr>
    </w:p>
    <w:p w14:paraId="3B87700C" w14:textId="55E240EB" w:rsidR="00722E1E" w:rsidRDefault="00722E1E" w:rsidP="00A43138">
      <w:pPr>
        <w:spacing w:line="480" w:lineRule="auto"/>
        <w:rPr>
          <w:rFonts w:ascii="Times New Roman" w:hAnsi="Times New Roman" w:cs="Times New Roman"/>
        </w:rPr>
      </w:pPr>
    </w:p>
    <w:p w14:paraId="63E158ED" w14:textId="571D68F8" w:rsidR="00722E1E" w:rsidRDefault="00722E1E" w:rsidP="00A43138">
      <w:pPr>
        <w:spacing w:line="480" w:lineRule="auto"/>
        <w:rPr>
          <w:rFonts w:ascii="Times New Roman" w:hAnsi="Times New Roman" w:cs="Times New Roman"/>
        </w:rPr>
      </w:pPr>
    </w:p>
    <w:p w14:paraId="1E50C903" w14:textId="77777777" w:rsidR="00722E1E" w:rsidRPr="00505D09" w:rsidRDefault="00722E1E" w:rsidP="00A43138">
      <w:pPr>
        <w:spacing w:line="480" w:lineRule="auto"/>
        <w:rPr>
          <w:rFonts w:ascii="Times New Roman" w:hAnsi="Times New Roman" w:cs="Times New Roman"/>
        </w:rPr>
      </w:pPr>
    </w:p>
    <w:p w14:paraId="59B4FDE0" w14:textId="3032D29E" w:rsidR="007C2815" w:rsidRPr="00505D09" w:rsidRDefault="007C2815" w:rsidP="00A43138">
      <w:pPr>
        <w:spacing w:line="480" w:lineRule="auto"/>
        <w:rPr>
          <w:rFonts w:ascii="Times New Roman" w:hAnsi="Times New Roman" w:cs="Times New Roman"/>
          <w:b/>
          <w:bCs/>
        </w:rPr>
      </w:pPr>
      <w:r w:rsidRPr="00505D09">
        <w:rPr>
          <w:rFonts w:ascii="Times New Roman" w:hAnsi="Times New Roman" w:cs="Times New Roman"/>
          <w:b/>
          <w:bCs/>
        </w:rPr>
        <w:lastRenderedPageBreak/>
        <w:t>Preventing and managing workplace violence against healthcare workers in Emergency Departments</w:t>
      </w:r>
    </w:p>
    <w:p w14:paraId="1C40247C" w14:textId="213467B2" w:rsidR="00A83728" w:rsidRPr="00505D09" w:rsidRDefault="006D12E0" w:rsidP="00D94F7A">
      <w:pPr>
        <w:spacing w:line="480" w:lineRule="auto"/>
        <w:ind w:firstLine="720"/>
        <w:rPr>
          <w:rFonts w:ascii="Times New Roman" w:hAnsi="Times New Roman" w:cs="Times New Roman"/>
        </w:rPr>
      </w:pPr>
      <w:r w:rsidRPr="00505D09">
        <w:rPr>
          <w:rFonts w:ascii="Times New Roman" w:hAnsi="Times New Roman" w:cs="Times New Roman"/>
        </w:rPr>
        <w:t xml:space="preserve">Healthcare workers (HCWs) employed in Emergency Departments (EDs) frequently face with patients becoming violent because of long wait or diseases or under the influence of alcohol or drugs. Globally, workplace violence (WPV) in EDs is a major challenge to safety for HCWs, involving significant consequences to the victims, patients, and healthcare organizations. We reviewed the current literature with the aim to explore the topics focused on and to detect new evidences about approaching the issue of WPV toward HCWs in EDs. Methods: A search for articles regarding WPV toward HCWs employed in EDs and published from January 2007 through December 2017 was performed; using predetermined criteria for inclusion, selected articles were reviewed and qualitatively assessed for the aims of the review.  We found 60 papers which matched our inclusion criteria; the topics, discussed in order of frequency from highest to lowest, were: “Risk Assessment”, “Occurrence Rates”, “Risk Management”, and “Physical/ </w:t>
      </w:r>
      <w:r w:rsidR="00AE21D1" w:rsidRPr="00505D09">
        <w:rPr>
          <w:rFonts w:ascii="Times New Roman" w:hAnsi="Times New Roman" w:cs="Times New Roman"/>
        </w:rPr>
        <w:t>non-Physical</w:t>
      </w:r>
      <w:r w:rsidRPr="00505D09">
        <w:rPr>
          <w:rFonts w:ascii="Times New Roman" w:hAnsi="Times New Roman" w:cs="Times New Roman"/>
        </w:rPr>
        <w:t xml:space="preserve"> Consequences”. Dementia, schizophrenia, anxiety, acute stress reaction, suicidal ideation, and alcohol and drug intoxication were found as predictors of physical violence perpetrated by patients against HCWs. Conclusion: A strategic way to the effective management of WPV should prioritize training courses focused on: constructing HCW-patient relationship, improving the workers’ communication skills, accurate reporting of each violent incident, and improving the labor context through management commitment and employee involvement in WPV prevention programs</w:t>
      </w:r>
      <w:r w:rsidR="0082214D" w:rsidRPr="00505D09">
        <w:rPr>
          <w:rFonts w:ascii="Times New Roman" w:hAnsi="Times New Roman" w:cs="Times New Roman"/>
        </w:rPr>
        <w:t xml:space="preserve"> (Balducci, et al. 2020)</w:t>
      </w:r>
      <w:r w:rsidRPr="00505D09">
        <w:rPr>
          <w:rFonts w:ascii="Times New Roman" w:hAnsi="Times New Roman" w:cs="Times New Roman"/>
        </w:rPr>
        <w:t>. A special effort is required in implementing workplace design effective in minimizing stressful conditions in waiting rooms which turned out to be the most frequent site of assaults</w:t>
      </w:r>
      <w:r w:rsidR="00FC02C4" w:rsidRPr="00505D09">
        <w:rPr>
          <w:rFonts w:ascii="Times New Roman" w:hAnsi="Times New Roman" w:cs="Times New Roman"/>
        </w:rPr>
        <w:t>.</w:t>
      </w:r>
    </w:p>
    <w:p w14:paraId="6EE938D6" w14:textId="65E95DD3" w:rsidR="005E5FF4" w:rsidRPr="00505D09" w:rsidRDefault="00A43138" w:rsidP="00A43138">
      <w:pPr>
        <w:spacing w:line="480" w:lineRule="auto"/>
        <w:rPr>
          <w:rFonts w:ascii="Times New Roman" w:hAnsi="Times New Roman" w:cs="Times New Roman"/>
        </w:rPr>
      </w:pPr>
      <w:r w:rsidRPr="00505D09">
        <w:rPr>
          <w:rFonts w:ascii="Times New Roman" w:hAnsi="Times New Roman" w:cs="Times New Roman"/>
        </w:rPr>
        <w:lastRenderedPageBreak/>
        <w:t xml:space="preserve">Hospital employees in the </w:t>
      </w:r>
      <w:r w:rsidR="00AE21D1" w:rsidRPr="00505D09">
        <w:rPr>
          <w:rFonts w:ascii="Times New Roman" w:hAnsi="Times New Roman" w:cs="Times New Roman"/>
        </w:rPr>
        <w:t>united states</w:t>
      </w:r>
      <w:r w:rsidRPr="00505D09">
        <w:rPr>
          <w:rFonts w:ascii="Times New Roman" w:hAnsi="Times New Roman" w:cs="Times New Roman"/>
        </w:rPr>
        <w:t xml:space="preserve"> have been subjected to violence from patients and </w:t>
      </w:r>
      <w:r w:rsidR="00AE21D1" w:rsidRPr="00505D09">
        <w:rPr>
          <w:rFonts w:ascii="Times New Roman" w:hAnsi="Times New Roman" w:cs="Times New Roman"/>
        </w:rPr>
        <w:t>patients’</w:t>
      </w:r>
      <w:r w:rsidRPr="00505D09">
        <w:rPr>
          <w:rFonts w:ascii="Times New Roman" w:hAnsi="Times New Roman" w:cs="Times New Roman"/>
        </w:rPr>
        <w:t xml:space="preserve"> visitors more than any other industry.  hospitals have violence-related injury rates that are more than 4 times greater compared to their sector overall: state hospitals 154.0 injuries/10,000 full-time equivalents (FTEs) vs. 32.1 injuries/10,000 FTEs for the state sector overall; private hospitals 16.8 injuries/10,000 FTEs vs. the overall private sector rate of 4.0/10,000 FTEs. The rate of hospital violence to the employees have greatly increased over the years leading to depreciation of services offered by health care workers as they are cautious thus limiting their relationships with patients. </w:t>
      </w:r>
      <w:r w:rsidR="00D94F7A" w:rsidRPr="00505D09">
        <w:rPr>
          <w:rFonts w:ascii="Times New Roman" w:hAnsi="Times New Roman" w:cs="Times New Roman"/>
        </w:rPr>
        <w:t xml:space="preserve">Arnetz, et al. 2017 notes that </w:t>
      </w:r>
      <w:r w:rsidR="0082214D" w:rsidRPr="00505D09">
        <w:rPr>
          <w:rFonts w:ascii="Times New Roman" w:hAnsi="Times New Roman" w:cs="Times New Roman"/>
        </w:rPr>
        <w:t>v</w:t>
      </w:r>
      <w:r w:rsidRPr="00505D09">
        <w:rPr>
          <w:rFonts w:ascii="Times New Roman" w:hAnsi="Times New Roman" w:cs="Times New Roman"/>
        </w:rPr>
        <w:t>iolence interventions in hospitals are limited by methodological weaknesses, such as small sample sizes, use of convenience samples, and lack of control groups. Violence from patients and patient visitors, also known as Type II violence, is a serious occupational hazard. Departments such as the mental health and emergency rooms are prone to violence to the health workers. In extreme cases the patient violence can extend to physical injuries that may be costly to the health workers</w:t>
      </w:r>
      <w:r w:rsidR="0082214D" w:rsidRPr="00505D09">
        <w:rPr>
          <w:rFonts w:ascii="Times New Roman" w:hAnsi="Times New Roman" w:cs="Times New Roman"/>
        </w:rPr>
        <w:t xml:space="preserve"> (Cheung, et al 2018)</w:t>
      </w:r>
      <w:r w:rsidRPr="00505D09">
        <w:rPr>
          <w:rFonts w:ascii="Times New Roman" w:hAnsi="Times New Roman" w:cs="Times New Roman"/>
        </w:rPr>
        <w:t xml:space="preserve">. More often than not the health workers injured get distance thus reducing the service given to the patient and no relationships are built between health workers and the patients. There have been several interventions aiming to reduce the violence such as control facilities and evaluated their intervention using staff self-reports. Others also utilized documented events  and examined the effects of a patient violence risk assessment system on hospital violence incident rates. Using incident reports reduce bias. The conceptual foundation for the intervention design in the current study was the Plan-Do Study-Act model first developed by Deming for manufacturing and subsequently applied to health care. This data-driven process has been applied in hospitals, nursing homes, and primary care and has been shown to be effective in improving both employee work environment and patient-rated quality of care over time. The </w:t>
      </w:r>
      <w:r w:rsidRPr="00505D09">
        <w:rPr>
          <w:rFonts w:ascii="Times New Roman" w:hAnsi="Times New Roman" w:cs="Times New Roman"/>
        </w:rPr>
        <w:lastRenderedPageBreak/>
        <w:t xml:space="preserve">study was conducted within a multi-site hospital system in the Midwest United States with approximately 15,000 employees. The study was designed into four steps to include ; Development of standardized reports of workplace violence, Implementation of the Hazard Risk Matrix to prioritize hospital units for intervention, Randomized intervention, Intervention evaluation. Incidence rates for each group (intervention vs. control) were calculated as the number of events per 100 FTEs. Chi square analyses were performed to test if there were any differences in demographics between employees in the intervention group versus those in the control group. After 6 months there was a significant difference between the intervention group and controlled group. After the conclusion of the survey 16 of the responding intervention units had implemented violence prevention strategies, compared to 8 of the 10 responding control </w:t>
      </w:r>
      <w:r w:rsidR="00AE21D1" w:rsidRPr="00505D09">
        <w:rPr>
          <w:rFonts w:ascii="Times New Roman" w:hAnsi="Times New Roman" w:cs="Times New Roman"/>
        </w:rPr>
        <w:t>unit</w:t>
      </w:r>
      <w:r w:rsidR="00E660CE" w:rsidRPr="00505D09">
        <w:rPr>
          <w:rFonts w:ascii="Times New Roman" w:hAnsi="Times New Roman" w:cs="Times New Roman"/>
        </w:rPr>
        <w:t>.</w:t>
      </w:r>
    </w:p>
    <w:p w14:paraId="3CBFA2F4" w14:textId="77777777" w:rsidR="0025218F" w:rsidRPr="00505D09" w:rsidRDefault="0025218F" w:rsidP="0025218F">
      <w:pPr>
        <w:spacing w:line="480" w:lineRule="auto"/>
        <w:rPr>
          <w:rFonts w:ascii="Times New Roman" w:hAnsi="Times New Roman" w:cs="Times New Roman"/>
        </w:rPr>
      </w:pPr>
    </w:p>
    <w:p w14:paraId="68C32AF5" w14:textId="77777777" w:rsidR="0025218F" w:rsidRPr="00505D09" w:rsidRDefault="0025218F" w:rsidP="0025218F">
      <w:pPr>
        <w:spacing w:line="480" w:lineRule="auto"/>
        <w:rPr>
          <w:rFonts w:ascii="Times New Roman" w:hAnsi="Times New Roman" w:cs="Times New Roman"/>
        </w:rPr>
      </w:pPr>
    </w:p>
    <w:p w14:paraId="7103E5CE" w14:textId="4CAB7563" w:rsidR="0025218F" w:rsidRPr="00505D09" w:rsidRDefault="0025218F" w:rsidP="0025218F">
      <w:pPr>
        <w:spacing w:line="480" w:lineRule="auto"/>
        <w:rPr>
          <w:rFonts w:ascii="Times New Roman" w:hAnsi="Times New Roman" w:cs="Times New Roman"/>
          <w:b/>
          <w:bCs/>
        </w:rPr>
      </w:pPr>
      <w:r w:rsidRPr="00505D09">
        <w:rPr>
          <w:rFonts w:ascii="Times New Roman" w:hAnsi="Times New Roman" w:cs="Times New Roman"/>
          <w:b/>
          <w:bCs/>
        </w:rPr>
        <w:t>Inconsistencies in the Literature:</w:t>
      </w:r>
    </w:p>
    <w:p w14:paraId="3D9408D8" w14:textId="77777777" w:rsidR="0025218F" w:rsidRPr="00505D09" w:rsidRDefault="0025218F" w:rsidP="0025218F">
      <w:pPr>
        <w:spacing w:line="480" w:lineRule="auto"/>
        <w:ind w:firstLine="720"/>
        <w:rPr>
          <w:rFonts w:ascii="Times New Roman" w:hAnsi="Times New Roman" w:cs="Times New Roman"/>
        </w:rPr>
      </w:pPr>
      <w:r w:rsidRPr="00505D09">
        <w:rPr>
          <w:rFonts w:ascii="Times New Roman" w:hAnsi="Times New Roman" w:cs="Times New Roman"/>
        </w:rPr>
        <w:t xml:space="preserve">A number of limitations should also be noted. Although the study was conducted across multiple sites, it took place within a single hospital system in a single geographic area of the Midwestern United States. Thus, some of the results may not be generalizable to other hospital systems. Secondly, although the intervention was designed to be as non-disruptive as possible, the fact remains that hospitals are busy places. Moreover, cross-sectional data cannot establish causal relationships between job satisfaction and WPV. Besides there is a risk of sampling bias as the nature of the study may disproportionately draw those who have exposed to WPV in the preceding year to participate, the unavailability of qualitative research on the WPV may have not revealed the nature of the violence as it is in the view of the workers since quantitative studies does not frequently allow for detailed exploration of the situation. Finally, Other EDs </w:t>
      </w:r>
      <w:r w:rsidRPr="00505D09">
        <w:rPr>
          <w:rFonts w:ascii="Times New Roman" w:hAnsi="Times New Roman" w:cs="Times New Roman"/>
        </w:rPr>
        <w:lastRenderedPageBreak/>
        <w:t>anecdotally report lower census levels, likely due to a combination of fewer accidental injuries during public lockdown efforts and ED avoidance behaviors by patients fearing exposure to the virus.</w:t>
      </w:r>
    </w:p>
    <w:p w14:paraId="73242DCB" w14:textId="77777777" w:rsidR="0025218F" w:rsidRPr="00505D09" w:rsidRDefault="0025218F" w:rsidP="0025218F">
      <w:pPr>
        <w:spacing w:line="480" w:lineRule="auto"/>
        <w:ind w:firstLine="720"/>
        <w:rPr>
          <w:rFonts w:ascii="Times New Roman" w:hAnsi="Times New Roman" w:cs="Times New Roman"/>
        </w:rPr>
      </w:pPr>
    </w:p>
    <w:p w14:paraId="0677BAC1" w14:textId="770CA8F7" w:rsidR="0025218F" w:rsidRDefault="0025218F" w:rsidP="00B0180A">
      <w:pPr>
        <w:spacing w:line="480" w:lineRule="auto"/>
        <w:rPr>
          <w:rFonts w:ascii="Times New Roman" w:hAnsi="Times New Roman" w:cs="Times New Roman"/>
        </w:rPr>
      </w:pPr>
    </w:p>
    <w:p w14:paraId="3BBB0EEE" w14:textId="77777777" w:rsidR="00B0180A" w:rsidRDefault="00B0180A" w:rsidP="00B0180A">
      <w:pPr>
        <w:spacing w:line="480" w:lineRule="auto"/>
        <w:rPr>
          <w:rFonts w:ascii="Times New Roman" w:hAnsi="Times New Roman" w:cs="Times New Roman"/>
        </w:rPr>
      </w:pPr>
    </w:p>
    <w:p w14:paraId="1FC66C8B" w14:textId="77777777" w:rsidR="00AD0B21" w:rsidRPr="00505D09" w:rsidRDefault="00AD0B21" w:rsidP="0025218F">
      <w:pPr>
        <w:spacing w:line="480" w:lineRule="auto"/>
        <w:ind w:firstLine="720"/>
        <w:rPr>
          <w:rFonts w:ascii="Times New Roman" w:hAnsi="Times New Roman" w:cs="Times New Roman"/>
        </w:rPr>
      </w:pPr>
    </w:p>
    <w:p w14:paraId="3A44223B" w14:textId="77777777" w:rsidR="0025218F" w:rsidRPr="00505D09" w:rsidRDefault="0025218F" w:rsidP="0025218F">
      <w:pPr>
        <w:spacing w:line="480" w:lineRule="auto"/>
        <w:rPr>
          <w:rFonts w:ascii="Times New Roman" w:hAnsi="Times New Roman" w:cs="Times New Roman"/>
          <w:b/>
          <w:bCs/>
        </w:rPr>
      </w:pPr>
      <w:r w:rsidRPr="00505D09">
        <w:rPr>
          <w:rFonts w:ascii="Times New Roman" w:hAnsi="Times New Roman" w:cs="Times New Roman"/>
          <w:b/>
          <w:bCs/>
        </w:rPr>
        <w:t>Conclusion from the Literature</w:t>
      </w:r>
    </w:p>
    <w:p w14:paraId="62E1FA0A" w14:textId="77777777" w:rsidR="0025218F" w:rsidRPr="00505D09" w:rsidRDefault="0025218F" w:rsidP="0025218F">
      <w:pPr>
        <w:spacing w:line="480" w:lineRule="auto"/>
        <w:ind w:firstLine="720"/>
        <w:rPr>
          <w:rFonts w:ascii="Times New Roman" w:hAnsi="Times New Roman" w:cs="Times New Roman"/>
        </w:rPr>
      </w:pPr>
      <w:r w:rsidRPr="00505D09">
        <w:rPr>
          <w:rFonts w:ascii="Times New Roman" w:hAnsi="Times New Roman" w:cs="Times New Roman"/>
        </w:rPr>
        <w:t>Workplace violence among nurses is a major problem and matter of concern in health care. The verbal violence is common compared with physical abuse and sexual harassment in most hospitals. However, the prevalence of violence varied with age of the nurses, marital status, the tenure of experience, position, nature of job/ duties, working organization, working time, reporting procedures and working ward. The COVID-19 pandemic has created unique stressors that may contribute to agitation symptoms. It has also increased personal risks for healthcare staff working in the ED, while adding new limitations to appropriately and effectively manage agitation due to measures needed to combat viral transmission. Agitated patients presenting to the ED are at risk for escalation to violent behaviors. Project BETA brings an awareness to these critical steps for managing these patients in a way that is easy to understand and implement by health care providers.</w:t>
      </w:r>
    </w:p>
    <w:p w14:paraId="12422BD9" w14:textId="77777777" w:rsidR="0025218F" w:rsidRPr="00505D09" w:rsidRDefault="0025218F" w:rsidP="0025218F">
      <w:pPr>
        <w:spacing w:line="480" w:lineRule="auto"/>
        <w:ind w:firstLine="720"/>
        <w:rPr>
          <w:rFonts w:ascii="Times New Roman" w:hAnsi="Times New Roman" w:cs="Times New Roman"/>
        </w:rPr>
      </w:pPr>
      <w:r w:rsidRPr="00505D09">
        <w:rPr>
          <w:rFonts w:ascii="Times New Roman" w:hAnsi="Times New Roman" w:cs="Times New Roman"/>
        </w:rPr>
        <w:t xml:space="preserve">WPV were reported to exert impacts on the workers and the institutions. Also found across the studies reviewed was the gross lack of policy on WPV. Urgent attention is by this study demanded of the policymakers to come up with a sound policy on violence prevention among healthcare workers in the continents as none has been reported to exist. However, more </w:t>
      </w:r>
      <w:r w:rsidRPr="00505D09">
        <w:rPr>
          <w:rFonts w:ascii="Times New Roman" w:hAnsi="Times New Roman" w:cs="Times New Roman"/>
        </w:rPr>
        <w:lastRenderedPageBreak/>
        <w:t>studies are needed to make a conclusive statement on the prevalence of WPV in Africa since only ten countries have research on the subject matter.</w:t>
      </w:r>
    </w:p>
    <w:p w14:paraId="24EF66ED" w14:textId="1A3EE2D8" w:rsidR="00505D09" w:rsidRDefault="0025218F" w:rsidP="00505D09">
      <w:pPr>
        <w:spacing w:line="480" w:lineRule="auto"/>
        <w:ind w:firstLine="720"/>
        <w:rPr>
          <w:rFonts w:ascii="Times New Roman" w:hAnsi="Times New Roman" w:cs="Times New Roman"/>
        </w:rPr>
      </w:pPr>
      <w:r w:rsidRPr="00505D09">
        <w:rPr>
          <w:rFonts w:ascii="Times New Roman" w:hAnsi="Times New Roman" w:cs="Times New Roman"/>
        </w:rPr>
        <w:t>The findings of this study showed that communication and self-awareness were important areas that required strengthening based on neutral-party evaluations. Further, nurses and nursing students positively evaluated the perceived effectiveness of the identified educational contents.</w:t>
      </w:r>
    </w:p>
    <w:p w14:paraId="799143D8" w14:textId="54E4AB54" w:rsidR="00AD0B21" w:rsidRDefault="00AD0B21" w:rsidP="00505D09">
      <w:pPr>
        <w:spacing w:line="480" w:lineRule="auto"/>
        <w:ind w:firstLine="720"/>
        <w:rPr>
          <w:rFonts w:ascii="Times New Roman" w:hAnsi="Times New Roman" w:cs="Times New Roman"/>
        </w:rPr>
      </w:pPr>
    </w:p>
    <w:p w14:paraId="638DAB14" w14:textId="77777777" w:rsidR="00AD0B21" w:rsidRDefault="00AD0B21" w:rsidP="00505D09">
      <w:pPr>
        <w:spacing w:line="480" w:lineRule="auto"/>
        <w:ind w:firstLine="720"/>
        <w:rPr>
          <w:rFonts w:ascii="Times New Roman" w:hAnsi="Times New Roman" w:cs="Times New Roman"/>
        </w:rPr>
      </w:pPr>
    </w:p>
    <w:p w14:paraId="79881554" w14:textId="008FBA6C" w:rsidR="0025218F" w:rsidRPr="00AD0B21" w:rsidRDefault="0025218F" w:rsidP="00AD0B21">
      <w:pPr>
        <w:spacing w:line="480" w:lineRule="auto"/>
        <w:rPr>
          <w:rFonts w:ascii="Times New Roman" w:hAnsi="Times New Roman" w:cs="Times New Roman"/>
          <w:b/>
          <w:bCs/>
        </w:rPr>
      </w:pPr>
      <w:r w:rsidRPr="00AD0B21">
        <w:rPr>
          <w:rFonts w:ascii="Times New Roman" w:hAnsi="Times New Roman" w:cs="Times New Roman"/>
          <w:b/>
          <w:bCs/>
        </w:rPr>
        <w:t>Theoretical framework</w:t>
      </w:r>
    </w:p>
    <w:p w14:paraId="16DEB56B" w14:textId="77777777" w:rsidR="00505D09" w:rsidRPr="00140162" w:rsidRDefault="00505D09" w:rsidP="002A7AFF">
      <w:pPr>
        <w:shd w:val="clear" w:color="auto" w:fill="FFFFFF"/>
        <w:spacing w:line="480" w:lineRule="auto"/>
        <w:ind w:firstLine="720"/>
        <w:jc w:val="both"/>
        <w:rPr>
          <w:rFonts w:ascii="Times New Roman" w:eastAsia="Times New Roman" w:hAnsi="Times New Roman" w:cs="Times New Roman"/>
          <w:color w:val="202020"/>
        </w:rPr>
      </w:pPr>
      <w:r w:rsidRPr="00505D09">
        <w:rPr>
          <w:rFonts w:ascii="Times New Roman" w:eastAsia="Times New Roman" w:hAnsi="Times New Roman" w:cs="Times New Roman"/>
          <w:color w:val="202020"/>
        </w:rPr>
        <w:t xml:space="preserve">The framework </w:t>
      </w:r>
      <w:r w:rsidRPr="00140162">
        <w:rPr>
          <w:rFonts w:ascii="Times New Roman" w:eastAsia="Times New Roman" w:hAnsi="Times New Roman" w:cs="Times New Roman"/>
          <w:color w:val="202020"/>
        </w:rPr>
        <w:t>used</w:t>
      </w:r>
      <w:r w:rsidRPr="00505D09">
        <w:rPr>
          <w:rFonts w:ascii="Times New Roman" w:eastAsia="Times New Roman" w:hAnsi="Times New Roman" w:cs="Times New Roman"/>
          <w:color w:val="202020"/>
        </w:rPr>
        <w:t xml:space="preserve"> to develop and implement this project is the Plan-Do-Study-Act (PDSA) Cycle . This framework involves four steps that may be taken to check modification on a</w:t>
      </w:r>
      <w:r w:rsidRPr="00140162">
        <w:rPr>
          <w:rFonts w:ascii="Times New Roman" w:eastAsia="Times New Roman" w:hAnsi="Times New Roman" w:cs="Times New Roman"/>
          <w:color w:val="202020"/>
        </w:rPr>
        <w:t xml:space="preserve"> </w:t>
      </w:r>
      <w:r w:rsidRPr="00505D09">
        <w:rPr>
          <w:rFonts w:ascii="Times New Roman" w:eastAsia="Times New Roman" w:hAnsi="Times New Roman" w:cs="Times New Roman"/>
          <w:color w:val="202020"/>
        </w:rPr>
        <w:t xml:space="preserve">tiny low scale, rest on the modification, and continue the cycle till it's well-developed and enforced on an oversized scale (National Health Service [NHS], 2018). Since this is often a cycle, it's a good method to unceasingly rest on the enhancements already created. this is often a method that's safe and offers stakeholders the chance to find out from </w:t>
      </w:r>
      <w:r w:rsidRPr="00140162">
        <w:rPr>
          <w:rFonts w:ascii="Times New Roman" w:eastAsia="Times New Roman" w:hAnsi="Times New Roman" w:cs="Times New Roman"/>
          <w:color w:val="202020"/>
        </w:rPr>
        <w:t>the method</w:t>
      </w:r>
      <w:r w:rsidRPr="00505D09">
        <w:rPr>
          <w:rFonts w:ascii="Times New Roman" w:eastAsia="Times New Roman" w:hAnsi="Times New Roman" w:cs="Times New Roman"/>
          <w:color w:val="202020"/>
        </w:rPr>
        <w:t xml:space="preserve"> and interact others within the process as every cycle progresses (NHS, 2018). </w:t>
      </w:r>
    </w:p>
    <w:p w14:paraId="3D700C32" w14:textId="77777777" w:rsidR="00505D09" w:rsidRPr="00140162" w:rsidRDefault="00505D09" w:rsidP="00140162">
      <w:pPr>
        <w:shd w:val="clear" w:color="auto" w:fill="FFFFFF"/>
        <w:spacing w:line="480" w:lineRule="auto"/>
        <w:jc w:val="both"/>
        <w:rPr>
          <w:rFonts w:ascii="Times New Roman" w:eastAsia="Times New Roman" w:hAnsi="Times New Roman" w:cs="Times New Roman"/>
          <w:color w:val="202020"/>
        </w:rPr>
      </w:pPr>
    </w:p>
    <w:p w14:paraId="19A6EFE1" w14:textId="2CA1BEA7" w:rsidR="00140162" w:rsidRDefault="00505D09" w:rsidP="002A7AFF">
      <w:pPr>
        <w:shd w:val="clear" w:color="auto" w:fill="FFFFFF"/>
        <w:spacing w:line="480" w:lineRule="auto"/>
        <w:ind w:firstLine="720"/>
        <w:jc w:val="both"/>
        <w:rPr>
          <w:rFonts w:ascii="Times New Roman" w:eastAsia="Times New Roman" w:hAnsi="Times New Roman" w:cs="Times New Roman"/>
          <w:color w:val="202020"/>
        </w:rPr>
      </w:pPr>
      <w:r w:rsidRPr="00505D09">
        <w:rPr>
          <w:rFonts w:ascii="Times New Roman" w:eastAsia="Times New Roman" w:hAnsi="Times New Roman" w:cs="Times New Roman"/>
          <w:color w:val="202020"/>
        </w:rPr>
        <w:t xml:space="preserve">The </w:t>
      </w:r>
      <w:r w:rsidRPr="00140162">
        <w:rPr>
          <w:rFonts w:ascii="Times New Roman" w:eastAsia="Times New Roman" w:hAnsi="Times New Roman" w:cs="Times New Roman"/>
          <w:color w:val="202020"/>
        </w:rPr>
        <w:t>first</w:t>
      </w:r>
      <w:r w:rsidRPr="00505D09">
        <w:rPr>
          <w:rFonts w:ascii="Times New Roman" w:eastAsia="Times New Roman" w:hAnsi="Times New Roman" w:cs="Times New Roman"/>
          <w:color w:val="202020"/>
        </w:rPr>
        <w:t xml:space="preserve"> step during this cycle is “plan.” This step involves developing a </w:t>
      </w:r>
      <w:r w:rsidR="00140162" w:rsidRPr="00140162">
        <w:rPr>
          <w:rFonts w:ascii="Times New Roman" w:eastAsia="Times New Roman" w:hAnsi="Times New Roman" w:cs="Times New Roman"/>
          <w:color w:val="202020"/>
        </w:rPr>
        <w:t>plan</w:t>
      </w:r>
      <w:r w:rsidRPr="00505D09">
        <w:rPr>
          <w:rFonts w:ascii="Times New Roman" w:eastAsia="Times New Roman" w:hAnsi="Times New Roman" w:cs="Times New Roman"/>
          <w:color w:val="202020"/>
        </w:rPr>
        <w:t xml:space="preserve"> for the projected modification and a concept for grouping knowledge (Institute for aid Improvement</w:t>
      </w:r>
      <w:r w:rsidR="00140162" w:rsidRPr="00140162">
        <w:rPr>
          <w:rFonts w:ascii="Times New Roman" w:eastAsia="Times New Roman" w:hAnsi="Times New Roman" w:cs="Times New Roman"/>
          <w:color w:val="202020"/>
        </w:rPr>
        <w:t>,</w:t>
      </w:r>
      <w:r w:rsidRPr="00505D09">
        <w:rPr>
          <w:rFonts w:ascii="Times New Roman" w:eastAsia="Times New Roman" w:hAnsi="Times New Roman" w:cs="Times New Roman"/>
          <w:color w:val="202020"/>
        </w:rPr>
        <w:t xml:space="preserve"> 2017). </w:t>
      </w:r>
      <w:r w:rsidR="00140162">
        <w:rPr>
          <w:rFonts w:ascii="Times New Roman" w:eastAsia="Times New Roman" w:hAnsi="Times New Roman" w:cs="Times New Roman"/>
          <w:color w:val="202020"/>
        </w:rPr>
        <w:t>The planning stage</w:t>
      </w:r>
      <w:r w:rsidRPr="00505D09">
        <w:rPr>
          <w:rFonts w:ascii="Times New Roman" w:eastAsia="Times New Roman" w:hAnsi="Times New Roman" w:cs="Times New Roman"/>
          <w:color w:val="202020"/>
        </w:rPr>
        <w:t xml:space="preserve"> of this project concerned researching the literature, c</w:t>
      </w:r>
      <w:r w:rsidR="00140162">
        <w:rPr>
          <w:rFonts w:ascii="Times New Roman" w:eastAsia="Times New Roman" w:hAnsi="Times New Roman" w:cs="Times New Roman"/>
          <w:color w:val="202020"/>
        </w:rPr>
        <w:t xml:space="preserve">ollecting data through </w:t>
      </w:r>
      <w:r w:rsidR="004273D3">
        <w:rPr>
          <w:rFonts w:ascii="Times New Roman" w:eastAsia="Times New Roman" w:hAnsi="Times New Roman" w:cs="Times New Roman"/>
          <w:color w:val="202020"/>
        </w:rPr>
        <w:t>questionnaires</w:t>
      </w:r>
      <w:r w:rsidR="00140162">
        <w:rPr>
          <w:rFonts w:ascii="Times New Roman" w:eastAsia="Times New Roman" w:hAnsi="Times New Roman" w:cs="Times New Roman"/>
          <w:color w:val="202020"/>
        </w:rPr>
        <w:t xml:space="preserve"> and interviews</w:t>
      </w:r>
      <w:r w:rsidRPr="00505D09">
        <w:rPr>
          <w:rFonts w:ascii="Times New Roman" w:eastAsia="Times New Roman" w:hAnsi="Times New Roman" w:cs="Times New Roman"/>
          <w:color w:val="202020"/>
        </w:rPr>
        <w:t>, and making a concept that's supported by each the literature and key stakeholders.</w:t>
      </w:r>
    </w:p>
    <w:p w14:paraId="75C3FA33" w14:textId="780D2E78" w:rsidR="00140162" w:rsidRDefault="00505D09" w:rsidP="00140162">
      <w:pPr>
        <w:shd w:val="clear" w:color="auto" w:fill="FFFFFF"/>
        <w:spacing w:line="480" w:lineRule="auto"/>
        <w:jc w:val="both"/>
        <w:rPr>
          <w:rFonts w:ascii="Times New Roman" w:eastAsia="Times New Roman" w:hAnsi="Times New Roman" w:cs="Times New Roman"/>
          <w:color w:val="202020"/>
        </w:rPr>
      </w:pPr>
      <w:r w:rsidRPr="00505D09">
        <w:rPr>
          <w:rFonts w:ascii="Times New Roman" w:eastAsia="Times New Roman" w:hAnsi="Times New Roman" w:cs="Times New Roman"/>
          <w:color w:val="202020"/>
        </w:rPr>
        <w:t xml:space="preserve"> </w:t>
      </w:r>
      <w:r w:rsidR="002A7AFF">
        <w:rPr>
          <w:rFonts w:ascii="Times New Roman" w:eastAsia="Times New Roman" w:hAnsi="Times New Roman" w:cs="Times New Roman"/>
          <w:color w:val="202020"/>
        </w:rPr>
        <w:tab/>
      </w:r>
      <w:r w:rsidR="00140162">
        <w:rPr>
          <w:rFonts w:ascii="Times New Roman" w:eastAsia="Times New Roman" w:hAnsi="Times New Roman" w:cs="Times New Roman"/>
          <w:color w:val="202020"/>
        </w:rPr>
        <w:t>The next step</w:t>
      </w:r>
      <w:r w:rsidRPr="00505D09">
        <w:rPr>
          <w:rFonts w:ascii="Times New Roman" w:eastAsia="Times New Roman" w:hAnsi="Times New Roman" w:cs="Times New Roman"/>
          <w:color w:val="202020"/>
        </w:rPr>
        <w:t xml:space="preserve"> is “do.” This step consisted of implementing the modification on a</w:t>
      </w:r>
      <w:r w:rsidR="00140162">
        <w:rPr>
          <w:rFonts w:ascii="Times New Roman" w:eastAsia="Times New Roman" w:hAnsi="Times New Roman" w:cs="Times New Roman"/>
          <w:color w:val="202020"/>
        </w:rPr>
        <w:t xml:space="preserve"> </w:t>
      </w:r>
      <w:r w:rsidRPr="00505D09">
        <w:rPr>
          <w:rFonts w:ascii="Times New Roman" w:eastAsia="Times New Roman" w:hAnsi="Times New Roman" w:cs="Times New Roman"/>
          <w:color w:val="202020"/>
        </w:rPr>
        <w:t xml:space="preserve">tiny low scale, documenting sudden issues that arise, and grouping knowledge on the outcomes of the </w:t>
      </w:r>
      <w:r w:rsidRPr="00505D09">
        <w:rPr>
          <w:rFonts w:ascii="Times New Roman" w:eastAsia="Times New Roman" w:hAnsi="Times New Roman" w:cs="Times New Roman"/>
          <w:color w:val="202020"/>
        </w:rPr>
        <w:lastRenderedPageBreak/>
        <w:t>project (IHI, 2017).</w:t>
      </w:r>
      <w:r w:rsidR="00140162">
        <w:rPr>
          <w:rFonts w:ascii="Times New Roman" w:eastAsia="Times New Roman" w:hAnsi="Times New Roman" w:cs="Times New Roman"/>
          <w:color w:val="202020"/>
        </w:rPr>
        <w:t xml:space="preserve"> The</w:t>
      </w:r>
      <w:r w:rsidRPr="00505D09">
        <w:rPr>
          <w:rFonts w:ascii="Times New Roman" w:eastAsia="Times New Roman" w:hAnsi="Times New Roman" w:cs="Times New Roman"/>
          <w:color w:val="202020"/>
        </w:rPr>
        <w:t xml:space="preserve"> step </w:t>
      </w:r>
      <w:r w:rsidR="00140162">
        <w:rPr>
          <w:rFonts w:ascii="Times New Roman" w:eastAsia="Times New Roman" w:hAnsi="Times New Roman" w:cs="Times New Roman"/>
          <w:color w:val="202020"/>
        </w:rPr>
        <w:t xml:space="preserve">that follows </w:t>
      </w:r>
      <w:r w:rsidRPr="00505D09">
        <w:rPr>
          <w:rFonts w:ascii="Times New Roman" w:eastAsia="Times New Roman" w:hAnsi="Times New Roman" w:cs="Times New Roman"/>
          <w:color w:val="202020"/>
        </w:rPr>
        <w:t>is “study.” This concerned analyzing results, summarizing the project outcomes, and reflective on what was learned (IHI, 2017). This project was at the start done on a pilot unit to check the modification. This was distributed on a</w:t>
      </w:r>
      <w:r w:rsidR="00140162">
        <w:rPr>
          <w:rFonts w:ascii="Times New Roman" w:eastAsia="Times New Roman" w:hAnsi="Times New Roman" w:cs="Times New Roman"/>
          <w:color w:val="202020"/>
        </w:rPr>
        <w:t xml:space="preserve"> </w:t>
      </w:r>
      <w:r w:rsidRPr="00505D09">
        <w:rPr>
          <w:rFonts w:ascii="Times New Roman" w:eastAsia="Times New Roman" w:hAnsi="Times New Roman" w:cs="Times New Roman"/>
          <w:color w:val="202020"/>
        </w:rPr>
        <w:t>tiny low scale so as to find out from the method then produce a</w:t>
      </w:r>
      <w:r w:rsidR="00140162">
        <w:rPr>
          <w:rFonts w:ascii="Times New Roman" w:eastAsia="Times New Roman" w:hAnsi="Times New Roman" w:cs="Times New Roman"/>
          <w:color w:val="202020"/>
        </w:rPr>
        <w:t>n</w:t>
      </w:r>
      <w:r w:rsidRPr="00505D09">
        <w:rPr>
          <w:rFonts w:ascii="Times New Roman" w:eastAsia="Times New Roman" w:hAnsi="Times New Roman" w:cs="Times New Roman"/>
          <w:color w:val="202020"/>
        </w:rPr>
        <w:t xml:space="preserve"> outline of the findings that may then be engineered upon, modified, or enforced on a bigger scale for </w:t>
      </w:r>
      <w:r w:rsidR="00140162">
        <w:rPr>
          <w:rFonts w:ascii="Times New Roman" w:eastAsia="Times New Roman" w:hAnsi="Times New Roman" w:cs="Times New Roman"/>
          <w:color w:val="202020"/>
        </w:rPr>
        <w:t>the next</w:t>
      </w:r>
      <w:r w:rsidRPr="00505D09">
        <w:rPr>
          <w:rFonts w:ascii="Times New Roman" w:eastAsia="Times New Roman" w:hAnsi="Times New Roman" w:cs="Times New Roman"/>
          <w:color w:val="202020"/>
        </w:rPr>
        <w:t xml:space="preserve"> step.</w:t>
      </w:r>
    </w:p>
    <w:p w14:paraId="6FE62B78" w14:textId="2063229A" w:rsidR="00505D09" w:rsidRPr="00505D09" w:rsidRDefault="00140162" w:rsidP="002A7AFF">
      <w:pPr>
        <w:shd w:val="clear" w:color="auto" w:fill="FFFFFF"/>
        <w:spacing w:line="480" w:lineRule="auto"/>
        <w:ind w:firstLine="720"/>
        <w:jc w:val="both"/>
        <w:rPr>
          <w:rFonts w:ascii="Times New Roman" w:eastAsia="Times New Roman" w:hAnsi="Times New Roman" w:cs="Times New Roman"/>
          <w:color w:val="202020"/>
        </w:rPr>
      </w:pPr>
      <w:r>
        <w:rPr>
          <w:rFonts w:ascii="Times New Roman" w:eastAsia="Times New Roman" w:hAnsi="Times New Roman" w:cs="Times New Roman"/>
          <w:color w:val="202020"/>
        </w:rPr>
        <w:t>The last</w:t>
      </w:r>
      <w:r w:rsidR="00505D09" w:rsidRPr="00505D09">
        <w:rPr>
          <w:rFonts w:ascii="Times New Roman" w:eastAsia="Times New Roman" w:hAnsi="Times New Roman" w:cs="Times New Roman"/>
          <w:color w:val="202020"/>
        </w:rPr>
        <w:t xml:space="preserve"> step is “act,” that is to develop associate action set up supported the findings of the project for </w:t>
      </w:r>
      <w:r>
        <w:rPr>
          <w:rFonts w:ascii="Times New Roman" w:eastAsia="Times New Roman" w:hAnsi="Times New Roman" w:cs="Times New Roman"/>
          <w:color w:val="202020"/>
        </w:rPr>
        <w:t>next</w:t>
      </w:r>
      <w:r w:rsidR="00505D09" w:rsidRPr="00505D09">
        <w:rPr>
          <w:rFonts w:ascii="Times New Roman" w:eastAsia="Times New Roman" w:hAnsi="Times New Roman" w:cs="Times New Roman"/>
          <w:color w:val="202020"/>
        </w:rPr>
        <w:t xml:space="preserve"> step (IHI, 2017). </w:t>
      </w:r>
      <w:r w:rsidR="00AD0B21">
        <w:rPr>
          <w:rFonts w:ascii="Times New Roman" w:eastAsia="Times New Roman" w:hAnsi="Times New Roman" w:cs="Times New Roman"/>
          <w:color w:val="202020"/>
        </w:rPr>
        <w:t>A</w:t>
      </w:r>
      <w:r w:rsidR="00505D09" w:rsidRPr="00505D09">
        <w:rPr>
          <w:rFonts w:ascii="Times New Roman" w:eastAsia="Times New Roman" w:hAnsi="Times New Roman" w:cs="Times New Roman"/>
          <w:color w:val="202020"/>
        </w:rPr>
        <w:t xml:space="preserve"> </w:t>
      </w:r>
      <w:r w:rsidR="004273D3" w:rsidRPr="00505D09">
        <w:rPr>
          <w:rFonts w:ascii="Times New Roman" w:eastAsia="Times New Roman" w:hAnsi="Times New Roman" w:cs="Times New Roman"/>
          <w:color w:val="202020"/>
        </w:rPr>
        <w:t>brand</w:t>
      </w:r>
      <w:r w:rsidR="004273D3">
        <w:rPr>
          <w:rFonts w:ascii="Times New Roman" w:eastAsia="Times New Roman" w:hAnsi="Times New Roman" w:cs="Times New Roman"/>
          <w:color w:val="202020"/>
        </w:rPr>
        <w:t>-new</w:t>
      </w:r>
      <w:r w:rsidR="00505D09" w:rsidRPr="00505D09">
        <w:rPr>
          <w:rFonts w:ascii="Times New Roman" w:eastAsia="Times New Roman" w:hAnsi="Times New Roman" w:cs="Times New Roman"/>
          <w:color w:val="202020"/>
        </w:rPr>
        <w:t xml:space="preserve"> project set up are going to be fashioned with modifications supported lessons learned and, if applicable, are going to be enforced on a bigger scale. this might result in extra </w:t>
      </w:r>
      <w:r>
        <w:rPr>
          <w:rFonts w:ascii="Times New Roman" w:eastAsia="Times New Roman" w:hAnsi="Times New Roman" w:cs="Times New Roman"/>
          <w:color w:val="202020"/>
        </w:rPr>
        <w:t>project</w:t>
      </w:r>
      <w:r w:rsidR="00505D09" w:rsidRPr="00505D09">
        <w:rPr>
          <w:rFonts w:ascii="Times New Roman" w:eastAsia="Times New Roman" w:hAnsi="Times New Roman" w:cs="Times New Roman"/>
          <w:color w:val="202020"/>
        </w:rPr>
        <w:t>s utilizing the same approach to decrease falls.</w:t>
      </w:r>
    </w:p>
    <w:p w14:paraId="6C1E7ED8" w14:textId="411DA90C" w:rsidR="00505D09" w:rsidRPr="00505D09" w:rsidRDefault="00505D09" w:rsidP="00140162">
      <w:pPr>
        <w:shd w:val="clear" w:color="auto" w:fill="FFFFFF"/>
        <w:rPr>
          <w:rFonts w:ascii="Arial" w:eastAsia="Times New Roman" w:hAnsi="Arial" w:cs="Arial"/>
          <w:color w:val="202020"/>
          <w:sz w:val="21"/>
          <w:szCs w:val="21"/>
        </w:rPr>
      </w:pPr>
      <w:r w:rsidRPr="00505D09">
        <w:rPr>
          <w:rFonts w:ascii="Arial" w:eastAsia="Times New Roman" w:hAnsi="Arial" w:cs="Arial"/>
          <w:color w:val="202020"/>
          <w:sz w:val="21"/>
          <w:szCs w:val="21"/>
        </w:rPr>
        <w:t> </w:t>
      </w:r>
    </w:p>
    <w:p w14:paraId="4E91A962" w14:textId="1B7C6779" w:rsidR="00A83728" w:rsidRPr="00505D09" w:rsidRDefault="00A83728" w:rsidP="00202FB5">
      <w:pPr>
        <w:spacing w:after="160" w:line="259" w:lineRule="auto"/>
        <w:rPr>
          <w:rFonts w:ascii="Times New Roman" w:hAnsi="Times New Roman" w:cs="Times New Roman"/>
        </w:rPr>
      </w:pPr>
    </w:p>
    <w:p w14:paraId="74EAC0E3" w14:textId="77777777" w:rsidR="0082214D" w:rsidRPr="00505D09" w:rsidRDefault="0082214D" w:rsidP="00202FB5">
      <w:pPr>
        <w:spacing w:after="160" w:line="259" w:lineRule="auto"/>
        <w:rPr>
          <w:rFonts w:ascii="Times New Roman" w:hAnsi="Times New Roman" w:cs="Times New Roman"/>
        </w:rPr>
      </w:pPr>
    </w:p>
    <w:p w14:paraId="6CF6A9C4" w14:textId="77777777" w:rsidR="0082214D" w:rsidRPr="00505D09" w:rsidRDefault="0082214D" w:rsidP="00202FB5">
      <w:pPr>
        <w:spacing w:after="160" w:line="259" w:lineRule="auto"/>
        <w:rPr>
          <w:rFonts w:ascii="Times New Roman" w:hAnsi="Times New Roman" w:cs="Times New Roman"/>
        </w:rPr>
      </w:pPr>
    </w:p>
    <w:p w14:paraId="4DDBB438" w14:textId="77777777" w:rsidR="0082214D" w:rsidRPr="00505D09" w:rsidRDefault="0082214D" w:rsidP="00202FB5">
      <w:pPr>
        <w:spacing w:after="160" w:line="259" w:lineRule="auto"/>
        <w:rPr>
          <w:rFonts w:ascii="Times New Roman" w:hAnsi="Times New Roman" w:cs="Times New Roman"/>
        </w:rPr>
      </w:pPr>
    </w:p>
    <w:p w14:paraId="009DB777" w14:textId="77777777" w:rsidR="0082214D" w:rsidRPr="00505D09" w:rsidRDefault="0082214D" w:rsidP="00202FB5">
      <w:pPr>
        <w:spacing w:after="160" w:line="259" w:lineRule="auto"/>
        <w:rPr>
          <w:rFonts w:ascii="Times New Roman" w:hAnsi="Times New Roman" w:cs="Times New Roman"/>
        </w:rPr>
      </w:pPr>
    </w:p>
    <w:p w14:paraId="3D941205" w14:textId="77777777" w:rsidR="0082214D" w:rsidRPr="00505D09" w:rsidRDefault="0082214D" w:rsidP="00202FB5">
      <w:pPr>
        <w:spacing w:after="160" w:line="259" w:lineRule="auto"/>
        <w:rPr>
          <w:rFonts w:ascii="Times New Roman" w:hAnsi="Times New Roman" w:cs="Times New Roman"/>
        </w:rPr>
      </w:pPr>
    </w:p>
    <w:p w14:paraId="74840FB9" w14:textId="77777777" w:rsidR="0082214D" w:rsidRPr="00505D09" w:rsidRDefault="0082214D" w:rsidP="00202FB5">
      <w:pPr>
        <w:spacing w:after="160" w:line="259" w:lineRule="auto"/>
        <w:rPr>
          <w:rFonts w:ascii="Times New Roman" w:hAnsi="Times New Roman" w:cs="Times New Roman"/>
        </w:rPr>
      </w:pPr>
    </w:p>
    <w:p w14:paraId="095C2392" w14:textId="77777777" w:rsidR="0082214D" w:rsidRPr="00505D09" w:rsidRDefault="0082214D" w:rsidP="00202FB5">
      <w:pPr>
        <w:spacing w:after="160" w:line="259" w:lineRule="auto"/>
        <w:rPr>
          <w:rFonts w:ascii="Times New Roman" w:hAnsi="Times New Roman" w:cs="Times New Roman"/>
        </w:rPr>
      </w:pPr>
    </w:p>
    <w:p w14:paraId="2ECD5927" w14:textId="77777777" w:rsidR="0082214D" w:rsidRPr="00505D09" w:rsidRDefault="0082214D" w:rsidP="00202FB5">
      <w:pPr>
        <w:spacing w:after="160" w:line="259" w:lineRule="auto"/>
        <w:rPr>
          <w:rFonts w:ascii="Times New Roman" w:hAnsi="Times New Roman" w:cs="Times New Roman"/>
        </w:rPr>
      </w:pPr>
    </w:p>
    <w:p w14:paraId="2935D81B" w14:textId="599860D8" w:rsidR="0082214D" w:rsidRPr="00505D09" w:rsidRDefault="0082214D" w:rsidP="00202FB5">
      <w:pPr>
        <w:spacing w:after="160" w:line="259" w:lineRule="auto"/>
        <w:rPr>
          <w:rFonts w:ascii="Times New Roman" w:hAnsi="Times New Roman" w:cs="Times New Roman"/>
        </w:rPr>
      </w:pPr>
    </w:p>
    <w:p w14:paraId="45C83275" w14:textId="7109BFB3" w:rsidR="00661865" w:rsidRPr="00505D09" w:rsidRDefault="00661865" w:rsidP="00202FB5">
      <w:pPr>
        <w:spacing w:after="160" w:line="259" w:lineRule="auto"/>
        <w:rPr>
          <w:rFonts w:ascii="Times New Roman" w:hAnsi="Times New Roman" w:cs="Times New Roman"/>
        </w:rPr>
      </w:pPr>
    </w:p>
    <w:p w14:paraId="1E0C2346" w14:textId="52B207F9" w:rsidR="00E660CE" w:rsidRPr="00505D09" w:rsidRDefault="00E660CE" w:rsidP="00202FB5">
      <w:pPr>
        <w:spacing w:after="160" w:line="259" w:lineRule="auto"/>
        <w:rPr>
          <w:rFonts w:ascii="Times New Roman" w:hAnsi="Times New Roman" w:cs="Times New Roman"/>
        </w:rPr>
      </w:pPr>
    </w:p>
    <w:p w14:paraId="12E8C99B" w14:textId="078AF33D" w:rsidR="00E660CE" w:rsidRPr="00505D09" w:rsidRDefault="00E660CE" w:rsidP="00202FB5">
      <w:pPr>
        <w:spacing w:after="160" w:line="259" w:lineRule="auto"/>
        <w:rPr>
          <w:rFonts w:ascii="Times New Roman" w:hAnsi="Times New Roman" w:cs="Times New Roman"/>
        </w:rPr>
      </w:pPr>
    </w:p>
    <w:p w14:paraId="78A219EA" w14:textId="2253EA99" w:rsidR="00E660CE" w:rsidRPr="00505D09" w:rsidRDefault="00E660CE" w:rsidP="00202FB5">
      <w:pPr>
        <w:spacing w:after="160" w:line="259" w:lineRule="auto"/>
        <w:rPr>
          <w:rFonts w:ascii="Times New Roman" w:hAnsi="Times New Roman" w:cs="Times New Roman"/>
        </w:rPr>
      </w:pPr>
    </w:p>
    <w:p w14:paraId="085BB126" w14:textId="40A7AFCF" w:rsidR="0025218F" w:rsidRPr="00505D09" w:rsidRDefault="0025218F" w:rsidP="00202FB5">
      <w:pPr>
        <w:spacing w:after="160" w:line="259" w:lineRule="auto"/>
        <w:rPr>
          <w:rFonts w:ascii="Times New Roman" w:hAnsi="Times New Roman" w:cs="Times New Roman"/>
        </w:rPr>
      </w:pPr>
    </w:p>
    <w:p w14:paraId="7C106A18" w14:textId="1CC30904" w:rsidR="0025218F" w:rsidRPr="00505D09" w:rsidRDefault="0025218F" w:rsidP="00202FB5">
      <w:pPr>
        <w:spacing w:after="160" w:line="259" w:lineRule="auto"/>
        <w:rPr>
          <w:rFonts w:ascii="Times New Roman" w:hAnsi="Times New Roman" w:cs="Times New Roman"/>
        </w:rPr>
      </w:pPr>
    </w:p>
    <w:p w14:paraId="013DA052" w14:textId="343C104E" w:rsidR="0025218F" w:rsidRPr="00505D09" w:rsidRDefault="0025218F" w:rsidP="00202FB5">
      <w:pPr>
        <w:spacing w:after="160" w:line="259" w:lineRule="auto"/>
        <w:rPr>
          <w:rFonts w:ascii="Times New Roman" w:hAnsi="Times New Roman" w:cs="Times New Roman"/>
        </w:rPr>
      </w:pPr>
    </w:p>
    <w:p w14:paraId="7F4A41BF" w14:textId="5EC937AE" w:rsidR="0025218F" w:rsidRPr="00505D09" w:rsidRDefault="0025218F" w:rsidP="00202FB5">
      <w:pPr>
        <w:spacing w:after="160" w:line="259" w:lineRule="auto"/>
        <w:rPr>
          <w:rFonts w:ascii="Times New Roman" w:hAnsi="Times New Roman" w:cs="Times New Roman"/>
        </w:rPr>
      </w:pPr>
    </w:p>
    <w:p w14:paraId="1EC0EEFD" w14:textId="77777777" w:rsidR="0025218F" w:rsidRPr="00505D09" w:rsidRDefault="0025218F" w:rsidP="00202FB5">
      <w:pPr>
        <w:spacing w:after="160" w:line="259" w:lineRule="auto"/>
        <w:rPr>
          <w:rFonts w:ascii="Times New Roman" w:hAnsi="Times New Roman" w:cs="Times New Roman"/>
        </w:rPr>
      </w:pPr>
    </w:p>
    <w:p w14:paraId="3B1313BF" w14:textId="60695F98" w:rsidR="00E660CE" w:rsidRDefault="00E660CE" w:rsidP="00202FB5">
      <w:pPr>
        <w:spacing w:after="160" w:line="259" w:lineRule="auto"/>
        <w:rPr>
          <w:rFonts w:ascii="Times New Roman" w:hAnsi="Times New Roman" w:cs="Times New Roman"/>
        </w:rPr>
      </w:pPr>
    </w:p>
    <w:p w14:paraId="45853FC8" w14:textId="23ECB546" w:rsidR="00722E1E" w:rsidRDefault="00722E1E" w:rsidP="00202FB5">
      <w:pPr>
        <w:spacing w:after="160" w:line="259" w:lineRule="auto"/>
        <w:rPr>
          <w:rFonts w:ascii="Times New Roman" w:hAnsi="Times New Roman" w:cs="Times New Roman"/>
        </w:rPr>
      </w:pPr>
    </w:p>
    <w:p w14:paraId="4AF2FB32" w14:textId="669B92EA" w:rsidR="00722E1E" w:rsidRDefault="00722E1E" w:rsidP="00202FB5">
      <w:pPr>
        <w:spacing w:after="160" w:line="259" w:lineRule="auto"/>
        <w:rPr>
          <w:rFonts w:ascii="Times New Roman" w:hAnsi="Times New Roman" w:cs="Times New Roman"/>
        </w:rPr>
      </w:pPr>
    </w:p>
    <w:p w14:paraId="79600E78" w14:textId="75180E46" w:rsidR="00722E1E" w:rsidRDefault="00722E1E" w:rsidP="00202FB5">
      <w:pPr>
        <w:spacing w:after="160" w:line="259" w:lineRule="auto"/>
        <w:rPr>
          <w:rFonts w:ascii="Times New Roman" w:hAnsi="Times New Roman" w:cs="Times New Roman"/>
        </w:rPr>
      </w:pPr>
    </w:p>
    <w:p w14:paraId="36E876DC" w14:textId="0F24B143" w:rsidR="00722E1E" w:rsidRDefault="00722E1E" w:rsidP="00202FB5">
      <w:pPr>
        <w:spacing w:after="160" w:line="259" w:lineRule="auto"/>
        <w:rPr>
          <w:rFonts w:ascii="Times New Roman" w:hAnsi="Times New Roman" w:cs="Times New Roman"/>
        </w:rPr>
      </w:pPr>
    </w:p>
    <w:p w14:paraId="0DB11AEE" w14:textId="77777777" w:rsidR="00722E1E" w:rsidRPr="00505D09" w:rsidRDefault="00722E1E" w:rsidP="00202FB5">
      <w:pPr>
        <w:spacing w:after="160" w:line="259" w:lineRule="auto"/>
        <w:rPr>
          <w:rFonts w:ascii="Times New Roman" w:hAnsi="Times New Roman" w:cs="Times New Roman"/>
        </w:rPr>
      </w:pPr>
    </w:p>
    <w:p w14:paraId="1D9CD27F" w14:textId="408BD117" w:rsidR="005E5FF4" w:rsidRPr="00505D09" w:rsidRDefault="005E5FF4" w:rsidP="00A83728">
      <w:pPr>
        <w:spacing w:line="480" w:lineRule="auto"/>
        <w:jc w:val="center"/>
        <w:rPr>
          <w:rFonts w:ascii="Times New Roman" w:hAnsi="Times New Roman" w:cs="Times New Roman"/>
        </w:rPr>
      </w:pPr>
      <w:r w:rsidRPr="00505D09">
        <w:rPr>
          <w:rFonts w:ascii="Times New Roman" w:hAnsi="Times New Roman" w:cs="Times New Roman"/>
        </w:rPr>
        <w:t>References:</w:t>
      </w:r>
    </w:p>
    <w:p w14:paraId="142A0A10"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Arnetz, J. E., Hamblin, L., Russell, J., Upfal, M. J., Luborsky, M., Janisse, J., &amp; Essenmacher, L. (2017). Preventing patient-to-worker violence in hospitals: outcome of a randomized controlled intervention. Journal of occupational and environmental medicine, 59(1), 18.</w:t>
      </w:r>
    </w:p>
    <w:p w14:paraId="2BD0D73D"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Balducci, C., Vignoli, M., Dalla Rosa, G., &amp; Consiglio, C. (2020). High strain and low social support at work as risk factors for being the target of third-party workplace violence among healthcare sector workers. La Medicina del lavoro, 111(5), 388.</w:t>
      </w:r>
    </w:p>
    <w:p w14:paraId="05DE0752"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Cheung, T., Lee, P. H., &amp; Yip, P. S. (2018). The association between workplace violence and physicians’ and nurses’ job satisfaction in Macau. PloS one, 13(12), e0207577.</w:t>
      </w:r>
    </w:p>
    <w:p w14:paraId="31CB8532"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Copeland, D., &amp; Henry, M. (2018). The relationship between workplace violence, perceptions of safety, and professional quality of life among emergency department staff members in a level 1 trauma centre. International emergency nursing, 39, 26-32.</w:t>
      </w:r>
    </w:p>
    <w:p w14:paraId="67C18FAD"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d’Ettorre, G., Mazzotta, M., Pellicani, V., &amp; Vullo, A. (2018). Preventing and managing workplace violence against healthcare workers in emergency departments. </w:t>
      </w:r>
      <w:r w:rsidRPr="00505D09">
        <w:rPr>
          <w:rFonts w:ascii="Times New Roman" w:hAnsi="Times New Roman" w:cs="Times New Roman"/>
          <w:i/>
          <w:iCs/>
          <w:color w:val="222222"/>
          <w:shd w:val="clear" w:color="auto" w:fill="FFFFFF"/>
        </w:rPr>
        <w:t>Acta Bio Medica: Atenei Parmensis</w:t>
      </w:r>
      <w:r w:rsidRPr="00505D09">
        <w:rPr>
          <w:rFonts w:ascii="Times New Roman" w:hAnsi="Times New Roman" w:cs="Times New Roman"/>
          <w:color w:val="222222"/>
          <w:shd w:val="clear" w:color="auto" w:fill="FFFFFF"/>
        </w:rPr>
        <w:t>, </w:t>
      </w:r>
      <w:r w:rsidRPr="00505D09">
        <w:rPr>
          <w:rFonts w:ascii="Times New Roman" w:hAnsi="Times New Roman" w:cs="Times New Roman"/>
          <w:i/>
          <w:iCs/>
          <w:color w:val="222222"/>
          <w:shd w:val="clear" w:color="auto" w:fill="FFFFFF"/>
        </w:rPr>
        <w:t>89</w:t>
      </w:r>
      <w:r w:rsidRPr="00505D09">
        <w:rPr>
          <w:rFonts w:ascii="Times New Roman" w:hAnsi="Times New Roman" w:cs="Times New Roman"/>
          <w:color w:val="222222"/>
          <w:shd w:val="clear" w:color="auto" w:fill="FFFFFF"/>
        </w:rPr>
        <w:t>(Suppl 4), 28.</w:t>
      </w:r>
    </w:p>
    <w:p w14:paraId="07B1C8C0"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Havaei, F. (2021). Does the Type of Exposure to Workplace Violence Matter to Nurses’ Mental Health? Healthcare 2021, 9, 41.</w:t>
      </w:r>
      <w:r w:rsidRPr="00505D09">
        <w:rPr>
          <w:rFonts w:ascii="Times New Roman" w:hAnsi="Times New Roman" w:cs="Times New Roman"/>
          <w:color w:val="222222"/>
          <w:shd w:val="clear" w:color="auto" w:fill="FFFFFF"/>
        </w:rPr>
        <w:tab/>
      </w:r>
    </w:p>
    <w:p w14:paraId="4A6F2C9D"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lastRenderedPageBreak/>
        <w:t>Njaka, S., Edeogu, O. C., Oko, C. C., Goni, M. D., &amp; Nkadi, N. (2020). Work place violence (WPV) against healthcare workers in Africa: A systematic review. </w:t>
      </w:r>
      <w:r w:rsidRPr="00505D09">
        <w:rPr>
          <w:rFonts w:ascii="Times New Roman" w:hAnsi="Times New Roman" w:cs="Times New Roman"/>
          <w:i/>
          <w:iCs/>
          <w:color w:val="222222"/>
          <w:shd w:val="clear" w:color="auto" w:fill="FFFFFF"/>
        </w:rPr>
        <w:t>Heliyon</w:t>
      </w:r>
      <w:r w:rsidRPr="00505D09">
        <w:rPr>
          <w:rFonts w:ascii="Times New Roman" w:hAnsi="Times New Roman" w:cs="Times New Roman"/>
          <w:color w:val="222222"/>
          <w:shd w:val="clear" w:color="auto" w:fill="FFFFFF"/>
        </w:rPr>
        <w:t>, </w:t>
      </w:r>
      <w:r w:rsidRPr="00505D09">
        <w:rPr>
          <w:rFonts w:ascii="Times New Roman" w:hAnsi="Times New Roman" w:cs="Times New Roman"/>
          <w:i/>
          <w:iCs/>
          <w:color w:val="222222"/>
          <w:shd w:val="clear" w:color="auto" w:fill="FFFFFF"/>
        </w:rPr>
        <w:t>6</w:t>
      </w:r>
      <w:r w:rsidRPr="00505D09">
        <w:rPr>
          <w:rFonts w:ascii="Times New Roman" w:hAnsi="Times New Roman" w:cs="Times New Roman"/>
          <w:color w:val="222222"/>
          <w:shd w:val="clear" w:color="auto" w:fill="FFFFFF"/>
        </w:rPr>
        <w:t>(9), e04800.</w:t>
      </w:r>
      <w:r w:rsidRPr="00505D09">
        <w:rPr>
          <w:rFonts w:ascii="Times New Roman" w:hAnsi="Times New Roman" w:cs="Times New Roman"/>
          <w:color w:val="222222"/>
          <w:shd w:val="clear" w:color="auto" w:fill="FFFFFF"/>
        </w:rPr>
        <w:tab/>
      </w:r>
    </w:p>
    <w:p w14:paraId="260F6C16"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Pandey, M., Bhandari, T. R., &amp; Dangal, G. (2017). Workplace violence and its associated factors among nurses. Journal of Nepal Health Research Council, 15(3), 235-241.</w:t>
      </w:r>
    </w:p>
    <w:p w14:paraId="38B254CB"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Roppolo, L. P., Morris, D. W., Khan, F., Downs, R., Metzger, J., Carder, T., ... &amp; Wilson, M. P. (2020). Improving the management of acutely agitated patients in the emergency department through implementation of Project BETA (Best Practices in the Evaluation and Treatment of Agitation). </w:t>
      </w:r>
      <w:r w:rsidRPr="00505D09">
        <w:rPr>
          <w:rFonts w:ascii="Times New Roman" w:hAnsi="Times New Roman" w:cs="Times New Roman"/>
          <w:i/>
          <w:iCs/>
          <w:color w:val="222222"/>
          <w:shd w:val="clear" w:color="auto" w:fill="FFFFFF"/>
        </w:rPr>
        <w:t>Journal of the American College of Emergency Physicians Open</w:t>
      </w:r>
      <w:r w:rsidRPr="00505D09">
        <w:rPr>
          <w:rFonts w:ascii="Times New Roman" w:hAnsi="Times New Roman" w:cs="Times New Roman"/>
          <w:color w:val="222222"/>
          <w:shd w:val="clear" w:color="auto" w:fill="FFFFFF"/>
        </w:rPr>
        <w:t>, </w:t>
      </w:r>
      <w:r w:rsidRPr="00505D09">
        <w:rPr>
          <w:rFonts w:ascii="Times New Roman" w:hAnsi="Times New Roman" w:cs="Times New Roman"/>
          <w:i/>
          <w:iCs/>
          <w:color w:val="222222"/>
          <w:shd w:val="clear" w:color="auto" w:fill="FFFFFF"/>
        </w:rPr>
        <w:t>1</w:t>
      </w:r>
      <w:r w:rsidRPr="00505D09">
        <w:rPr>
          <w:rFonts w:ascii="Times New Roman" w:hAnsi="Times New Roman" w:cs="Times New Roman"/>
          <w:color w:val="222222"/>
          <w:shd w:val="clear" w:color="auto" w:fill="FFFFFF"/>
        </w:rPr>
        <w:t>(5), 898-907.</w:t>
      </w:r>
    </w:p>
    <w:p w14:paraId="2C6BD08E"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Sato, K., &amp; Kodama, Y. (2021). Nurses’ educational needs when dealing with aggression from patients and their families: a mixed-methods study. </w:t>
      </w:r>
      <w:r w:rsidRPr="00505D09">
        <w:rPr>
          <w:rFonts w:ascii="Times New Roman" w:hAnsi="Times New Roman" w:cs="Times New Roman"/>
          <w:i/>
          <w:iCs/>
          <w:color w:val="222222"/>
          <w:shd w:val="clear" w:color="auto" w:fill="FFFFFF"/>
        </w:rPr>
        <w:t>BMJ open</w:t>
      </w:r>
      <w:r w:rsidRPr="00505D09">
        <w:rPr>
          <w:rFonts w:ascii="Times New Roman" w:hAnsi="Times New Roman" w:cs="Times New Roman"/>
          <w:color w:val="222222"/>
          <w:shd w:val="clear" w:color="auto" w:fill="FFFFFF"/>
        </w:rPr>
        <w:t>, </w:t>
      </w:r>
      <w:r w:rsidRPr="00505D09">
        <w:rPr>
          <w:rFonts w:ascii="Times New Roman" w:hAnsi="Times New Roman" w:cs="Times New Roman"/>
          <w:i/>
          <w:iCs/>
          <w:color w:val="222222"/>
          <w:shd w:val="clear" w:color="auto" w:fill="FFFFFF"/>
        </w:rPr>
        <w:t>11</w:t>
      </w:r>
      <w:r w:rsidRPr="00505D09">
        <w:rPr>
          <w:rFonts w:ascii="Times New Roman" w:hAnsi="Times New Roman" w:cs="Times New Roman"/>
          <w:color w:val="222222"/>
          <w:shd w:val="clear" w:color="auto" w:fill="FFFFFF"/>
        </w:rPr>
        <w:t>(1), e041711.</w:t>
      </w:r>
    </w:p>
    <w:p w14:paraId="3F2CA523"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Wong, A. H., Roppolo, L. P., Chang, B. P., Yonkers, K. A., Wilson, M. P., Powsner, S., &amp; Rozel, J. S. (2020). Management of agitation during the COVID-19 pandemic. Western Journal of Emergency Medicine, 21(4), 795.</w:t>
      </w:r>
    </w:p>
    <w:p w14:paraId="3E693267" w14:textId="5BFB32BC" w:rsidR="00A83728" w:rsidRPr="00505D09" w:rsidRDefault="00A83728" w:rsidP="00A43138">
      <w:pPr>
        <w:spacing w:line="480" w:lineRule="auto"/>
        <w:rPr>
          <w:rFonts w:ascii="Times New Roman" w:hAnsi="Times New Roman" w:cs="Times New Roman"/>
        </w:rPr>
      </w:pPr>
    </w:p>
    <w:p w14:paraId="128E4974" w14:textId="7D39A112" w:rsidR="0053766B" w:rsidRPr="00505D09" w:rsidRDefault="0053766B" w:rsidP="00570705">
      <w:pPr>
        <w:spacing w:line="480" w:lineRule="auto"/>
        <w:ind w:firstLine="720"/>
        <w:rPr>
          <w:rFonts w:ascii="Times New Roman" w:hAnsi="Times New Roman" w:cs="Times New Roman"/>
        </w:rPr>
      </w:pPr>
    </w:p>
    <w:sectPr w:rsidR="0053766B" w:rsidRPr="00505D09" w:rsidSect="00F459F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546CC" w14:textId="77777777" w:rsidR="00CA6E69" w:rsidRDefault="00CA6E69" w:rsidP="00662146">
      <w:r>
        <w:separator/>
      </w:r>
    </w:p>
  </w:endnote>
  <w:endnote w:type="continuationSeparator" w:id="0">
    <w:p w14:paraId="3163A002" w14:textId="77777777" w:rsidR="00CA6E69" w:rsidRDefault="00CA6E69" w:rsidP="0066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C5103" w14:textId="77777777" w:rsidR="00CA6E69" w:rsidRDefault="00CA6E69" w:rsidP="00662146">
      <w:r>
        <w:separator/>
      </w:r>
    </w:p>
  </w:footnote>
  <w:footnote w:type="continuationSeparator" w:id="0">
    <w:p w14:paraId="6BB389B4" w14:textId="77777777" w:rsidR="00CA6E69" w:rsidRDefault="00CA6E69" w:rsidP="00662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102406289"/>
      <w:docPartObj>
        <w:docPartGallery w:val="Page Numbers (Top of Page)"/>
        <w:docPartUnique/>
      </w:docPartObj>
    </w:sdtPr>
    <w:sdtEndPr>
      <w:rPr>
        <w:noProof/>
      </w:rPr>
    </w:sdtEndPr>
    <w:sdtContent>
      <w:p w14:paraId="46F401DC" w14:textId="4F1F3D03" w:rsidR="00F459F2" w:rsidRPr="00F459F2" w:rsidRDefault="00F459F2">
        <w:pPr>
          <w:pStyle w:val="Header"/>
          <w:jc w:val="right"/>
          <w:rPr>
            <w:rFonts w:ascii="Times New Roman" w:hAnsi="Times New Roman" w:cs="Times New Roman"/>
          </w:rPr>
        </w:pPr>
        <w:r w:rsidRPr="00F459F2">
          <w:rPr>
            <w:rFonts w:ascii="Times New Roman" w:hAnsi="Times New Roman" w:cs="Times New Roman"/>
          </w:rPr>
          <w:t>LITERATURE REVIEW.</w:t>
        </w:r>
        <w:r w:rsidRPr="00F459F2">
          <w:rPr>
            <w:rFonts w:ascii="Times New Roman" w:hAnsi="Times New Roman" w:cs="Times New Roman"/>
          </w:rPr>
          <w:tab/>
        </w:r>
        <w:r w:rsidRPr="00F459F2">
          <w:rPr>
            <w:rFonts w:ascii="Times New Roman" w:hAnsi="Times New Roman" w:cs="Times New Roman"/>
          </w:rPr>
          <w:tab/>
        </w:r>
        <w:r w:rsidRPr="00F459F2">
          <w:rPr>
            <w:rFonts w:ascii="Times New Roman" w:hAnsi="Times New Roman" w:cs="Times New Roman"/>
          </w:rPr>
          <w:fldChar w:fldCharType="begin"/>
        </w:r>
        <w:r w:rsidRPr="00F459F2">
          <w:rPr>
            <w:rFonts w:ascii="Times New Roman" w:hAnsi="Times New Roman" w:cs="Times New Roman"/>
          </w:rPr>
          <w:instrText xml:space="preserve"> PAGE   \* MERGEFORMAT </w:instrText>
        </w:r>
        <w:r w:rsidRPr="00F459F2">
          <w:rPr>
            <w:rFonts w:ascii="Times New Roman" w:hAnsi="Times New Roman" w:cs="Times New Roman"/>
          </w:rPr>
          <w:fldChar w:fldCharType="separate"/>
        </w:r>
        <w:r w:rsidR="00197BE7">
          <w:rPr>
            <w:rFonts w:ascii="Times New Roman" w:hAnsi="Times New Roman" w:cs="Times New Roman"/>
            <w:noProof/>
          </w:rPr>
          <w:t>11</w:t>
        </w:r>
        <w:r w:rsidRPr="00F459F2">
          <w:rPr>
            <w:rFonts w:ascii="Times New Roman" w:hAnsi="Times New Roman" w:cs="Times New Roman"/>
            <w:noProof/>
          </w:rPr>
          <w:fldChar w:fldCharType="end"/>
        </w:r>
      </w:p>
    </w:sdtContent>
  </w:sdt>
  <w:p w14:paraId="2136AC5D" w14:textId="6AE74FF9" w:rsidR="00662146" w:rsidRPr="00F459F2" w:rsidRDefault="00662146">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73079566"/>
      <w:docPartObj>
        <w:docPartGallery w:val="Page Numbers (Top of Page)"/>
        <w:docPartUnique/>
      </w:docPartObj>
    </w:sdtPr>
    <w:sdtEndPr>
      <w:rPr>
        <w:noProof/>
      </w:rPr>
    </w:sdtEndPr>
    <w:sdtContent>
      <w:p w14:paraId="0D110466" w14:textId="165AAB67" w:rsidR="00F459F2" w:rsidRPr="00F459F2" w:rsidRDefault="00F459F2">
        <w:pPr>
          <w:pStyle w:val="Header"/>
          <w:jc w:val="right"/>
          <w:rPr>
            <w:rFonts w:ascii="Times New Roman" w:hAnsi="Times New Roman" w:cs="Times New Roman"/>
          </w:rPr>
        </w:pPr>
        <w:r w:rsidRPr="00F459F2">
          <w:rPr>
            <w:rFonts w:ascii="Times New Roman" w:hAnsi="Times New Roman" w:cs="Times New Roman"/>
          </w:rPr>
          <w:t>Running head: LITERATURE REVIEW.</w:t>
        </w:r>
        <w:r w:rsidRPr="00F459F2">
          <w:rPr>
            <w:rFonts w:ascii="Times New Roman" w:hAnsi="Times New Roman" w:cs="Times New Roman"/>
          </w:rPr>
          <w:tab/>
        </w:r>
        <w:r w:rsidRPr="00F459F2">
          <w:rPr>
            <w:rFonts w:ascii="Times New Roman" w:hAnsi="Times New Roman" w:cs="Times New Roman"/>
          </w:rPr>
          <w:tab/>
        </w:r>
        <w:r w:rsidRPr="00F459F2">
          <w:rPr>
            <w:rFonts w:ascii="Times New Roman" w:hAnsi="Times New Roman" w:cs="Times New Roman"/>
          </w:rPr>
          <w:fldChar w:fldCharType="begin"/>
        </w:r>
        <w:r w:rsidRPr="00F459F2">
          <w:rPr>
            <w:rFonts w:ascii="Times New Roman" w:hAnsi="Times New Roman" w:cs="Times New Roman"/>
          </w:rPr>
          <w:instrText xml:space="preserve"> PAGE   \* MERGEFORMAT </w:instrText>
        </w:r>
        <w:r w:rsidRPr="00F459F2">
          <w:rPr>
            <w:rFonts w:ascii="Times New Roman" w:hAnsi="Times New Roman" w:cs="Times New Roman"/>
          </w:rPr>
          <w:fldChar w:fldCharType="separate"/>
        </w:r>
        <w:r w:rsidR="00197BE7">
          <w:rPr>
            <w:rFonts w:ascii="Times New Roman" w:hAnsi="Times New Roman" w:cs="Times New Roman"/>
            <w:noProof/>
          </w:rPr>
          <w:t>1</w:t>
        </w:r>
        <w:r w:rsidRPr="00F459F2">
          <w:rPr>
            <w:rFonts w:ascii="Times New Roman" w:hAnsi="Times New Roman" w:cs="Times New Roman"/>
            <w:noProof/>
          </w:rPr>
          <w:fldChar w:fldCharType="end"/>
        </w:r>
      </w:p>
    </w:sdtContent>
  </w:sdt>
  <w:p w14:paraId="6988E1E9" w14:textId="77777777" w:rsidR="00F459F2" w:rsidRDefault="00F45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AE6"/>
    <w:rsid w:val="00076A3E"/>
    <w:rsid w:val="000A2826"/>
    <w:rsid w:val="000C5259"/>
    <w:rsid w:val="000D0473"/>
    <w:rsid w:val="00125C17"/>
    <w:rsid w:val="00140162"/>
    <w:rsid w:val="001523F5"/>
    <w:rsid w:val="00196064"/>
    <w:rsid w:val="00197BE7"/>
    <w:rsid w:val="00202FB5"/>
    <w:rsid w:val="002208F1"/>
    <w:rsid w:val="0025218F"/>
    <w:rsid w:val="0027730E"/>
    <w:rsid w:val="002A0195"/>
    <w:rsid w:val="002A7AFF"/>
    <w:rsid w:val="003B3E3A"/>
    <w:rsid w:val="003C6E5E"/>
    <w:rsid w:val="004273D3"/>
    <w:rsid w:val="00496FDA"/>
    <w:rsid w:val="004D11B8"/>
    <w:rsid w:val="004F5FA9"/>
    <w:rsid w:val="00502E62"/>
    <w:rsid w:val="00505D09"/>
    <w:rsid w:val="00514AC0"/>
    <w:rsid w:val="00520D87"/>
    <w:rsid w:val="0053766B"/>
    <w:rsid w:val="005447B6"/>
    <w:rsid w:val="00570705"/>
    <w:rsid w:val="00573E2D"/>
    <w:rsid w:val="005E5FF4"/>
    <w:rsid w:val="006031DC"/>
    <w:rsid w:val="00612F20"/>
    <w:rsid w:val="00661865"/>
    <w:rsid w:val="00662146"/>
    <w:rsid w:val="0066396A"/>
    <w:rsid w:val="006B3BAB"/>
    <w:rsid w:val="006D12E0"/>
    <w:rsid w:val="007031B8"/>
    <w:rsid w:val="00722E1E"/>
    <w:rsid w:val="00743D60"/>
    <w:rsid w:val="00756BAE"/>
    <w:rsid w:val="00787E45"/>
    <w:rsid w:val="007C2815"/>
    <w:rsid w:val="007F7180"/>
    <w:rsid w:val="008123F5"/>
    <w:rsid w:val="0082214D"/>
    <w:rsid w:val="008C48F9"/>
    <w:rsid w:val="008C4AE6"/>
    <w:rsid w:val="00953A7D"/>
    <w:rsid w:val="00990350"/>
    <w:rsid w:val="009B57AE"/>
    <w:rsid w:val="009E78D9"/>
    <w:rsid w:val="009F0636"/>
    <w:rsid w:val="009F411F"/>
    <w:rsid w:val="00A116BF"/>
    <w:rsid w:val="00A12101"/>
    <w:rsid w:val="00A3433C"/>
    <w:rsid w:val="00A43138"/>
    <w:rsid w:val="00A47372"/>
    <w:rsid w:val="00A83728"/>
    <w:rsid w:val="00A94CD3"/>
    <w:rsid w:val="00AD0B21"/>
    <w:rsid w:val="00AE21D1"/>
    <w:rsid w:val="00B0180A"/>
    <w:rsid w:val="00B208ED"/>
    <w:rsid w:val="00B22EF2"/>
    <w:rsid w:val="00B4018C"/>
    <w:rsid w:val="00B45C44"/>
    <w:rsid w:val="00BB1AF1"/>
    <w:rsid w:val="00C0417C"/>
    <w:rsid w:val="00CA6E69"/>
    <w:rsid w:val="00CF2B09"/>
    <w:rsid w:val="00CF3891"/>
    <w:rsid w:val="00D23D02"/>
    <w:rsid w:val="00D728AF"/>
    <w:rsid w:val="00D94F7A"/>
    <w:rsid w:val="00DD6BE2"/>
    <w:rsid w:val="00DE5A85"/>
    <w:rsid w:val="00E16D14"/>
    <w:rsid w:val="00E612A9"/>
    <w:rsid w:val="00E660CE"/>
    <w:rsid w:val="00ED3073"/>
    <w:rsid w:val="00F06C3C"/>
    <w:rsid w:val="00F459F2"/>
    <w:rsid w:val="00F60C3D"/>
    <w:rsid w:val="00FC02C4"/>
    <w:rsid w:val="00FC25D7"/>
    <w:rsid w:val="00FC7577"/>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99B"/>
  <w15:docId w15:val="{0D559DD2-DC73-4DE9-A11C-A3E2E1EB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A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146"/>
    <w:pPr>
      <w:tabs>
        <w:tab w:val="center" w:pos="4680"/>
        <w:tab w:val="right" w:pos="9360"/>
      </w:tabs>
    </w:pPr>
  </w:style>
  <w:style w:type="character" w:customStyle="1" w:styleId="HeaderChar">
    <w:name w:val="Header Char"/>
    <w:basedOn w:val="DefaultParagraphFont"/>
    <w:link w:val="Header"/>
    <w:uiPriority w:val="99"/>
    <w:rsid w:val="00662146"/>
    <w:rPr>
      <w:sz w:val="24"/>
      <w:szCs w:val="24"/>
    </w:rPr>
  </w:style>
  <w:style w:type="paragraph" w:styleId="Footer">
    <w:name w:val="footer"/>
    <w:basedOn w:val="Normal"/>
    <w:link w:val="FooterChar"/>
    <w:uiPriority w:val="99"/>
    <w:unhideWhenUsed/>
    <w:rsid w:val="00662146"/>
    <w:pPr>
      <w:tabs>
        <w:tab w:val="center" w:pos="4680"/>
        <w:tab w:val="right" w:pos="9360"/>
      </w:tabs>
    </w:pPr>
  </w:style>
  <w:style w:type="character" w:customStyle="1" w:styleId="FooterChar">
    <w:name w:val="Footer Char"/>
    <w:basedOn w:val="DefaultParagraphFont"/>
    <w:link w:val="Footer"/>
    <w:uiPriority w:val="99"/>
    <w:rsid w:val="006621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32040">
      <w:bodyDiv w:val="1"/>
      <w:marLeft w:val="0"/>
      <w:marRight w:val="0"/>
      <w:marTop w:val="0"/>
      <w:marBottom w:val="0"/>
      <w:divBdr>
        <w:top w:val="none" w:sz="0" w:space="0" w:color="auto"/>
        <w:left w:val="none" w:sz="0" w:space="0" w:color="auto"/>
        <w:bottom w:val="none" w:sz="0" w:space="0" w:color="auto"/>
        <w:right w:val="none" w:sz="0" w:space="0" w:color="auto"/>
      </w:divBdr>
      <w:divsChild>
        <w:div w:id="2117551983">
          <w:marLeft w:val="0"/>
          <w:marRight w:val="0"/>
          <w:marTop w:val="0"/>
          <w:marBottom w:val="0"/>
          <w:divBdr>
            <w:top w:val="single" w:sz="12" w:space="0" w:color="EBEFF4"/>
            <w:left w:val="single" w:sz="12" w:space="0" w:color="EBEFF4"/>
            <w:bottom w:val="single" w:sz="12" w:space="0" w:color="EBEFF4"/>
            <w:right w:val="single" w:sz="12" w:space="0" w:color="EBEFF4"/>
          </w:divBdr>
        </w:div>
      </w:divsChild>
    </w:div>
    <w:div w:id="826172113">
      <w:bodyDiv w:val="1"/>
      <w:marLeft w:val="0"/>
      <w:marRight w:val="0"/>
      <w:marTop w:val="0"/>
      <w:marBottom w:val="0"/>
      <w:divBdr>
        <w:top w:val="none" w:sz="0" w:space="0" w:color="auto"/>
        <w:left w:val="none" w:sz="0" w:space="0" w:color="auto"/>
        <w:bottom w:val="none" w:sz="0" w:space="0" w:color="auto"/>
        <w:right w:val="none" w:sz="0" w:space="0" w:color="auto"/>
      </w:divBdr>
    </w:div>
    <w:div w:id="1239366284">
      <w:bodyDiv w:val="1"/>
      <w:marLeft w:val="0"/>
      <w:marRight w:val="0"/>
      <w:marTop w:val="0"/>
      <w:marBottom w:val="0"/>
      <w:divBdr>
        <w:top w:val="none" w:sz="0" w:space="0" w:color="auto"/>
        <w:left w:val="none" w:sz="0" w:space="0" w:color="auto"/>
        <w:bottom w:val="none" w:sz="0" w:space="0" w:color="auto"/>
        <w:right w:val="none" w:sz="0" w:space="0" w:color="auto"/>
      </w:divBdr>
    </w:div>
    <w:div w:id="21152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E316D-054A-4903-AE1F-18A8E301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3383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dc:creator>
  <cp:lastModifiedBy>Clem</cp:lastModifiedBy>
  <cp:revision>13</cp:revision>
  <dcterms:created xsi:type="dcterms:W3CDTF">2021-02-19T02:07:00Z</dcterms:created>
  <dcterms:modified xsi:type="dcterms:W3CDTF">2021-02-24T15:38:00Z</dcterms:modified>
</cp:coreProperties>
</file>